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6E15" w14:textId="2B0F078B" w:rsidR="00E87B7B" w:rsidRPr="00B266B0" w:rsidRDefault="00E87B7B" w:rsidP="00E87B7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#119bis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w:t>
      </w:r>
      <w:r w:rsidR="00684BB9">
        <w:rPr>
          <w:bCs/>
          <w:noProof w:val="0"/>
          <w:sz w:val="24"/>
          <w:szCs w:val="24"/>
        </w:rPr>
        <w:t>10129</w:t>
      </w:r>
    </w:p>
    <w:p w14:paraId="0148E536" w14:textId="0429C4A7" w:rsidR="00E87B7B" w:rsidRPr="00465587" w:rsidRDefault="00E87B7B" w:rsidP="00E87B7B">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Pr>
          <w:rFonts w:eastAsia="SimSun"/>
          <w:bCs/>
          <w:sz w:val="24"/>
          <w:szCs w:val="24"/>
          <w:lang w:eastAsia="zh-CN"/>
        </w:rPr>
        <w:t>10</w:t>
      </w:r>
      <w:r w:rsidRPr="005C7CD5">
        <w:rPr>
          <w:rFonts w:eastAsia="SimSun"/>
          <w:bCs/>
          <w:sz w:val="24"/>
          <w:szCs w:val="24"/>
          <w:lang w:eastAsia="zh-CN"/>
        </w:rPr>
        <w:t xml:space="preserve"> – </w:t>
      </w:r>
      <w:r>
        <w:rPr>
          <w:rFonts w:eastAsia="SimSun"/>
          <w:bCs/>
          <w:sz w:val="24"/>
          <w:szCs w:val="24"/>
          <w:lang w:eastAsia="zh-CN"/>
        </w:rPr>
        <w:t>19</w:t>
      </w:r>
      <w:r w:rsidRPr="005C7CD5">
        <w:rPr>
          <w:rFonts w:eastAsia="SimSun"/>
          <w:bCs/>
          <w:sz w:val="24"/>
          <w:szCs w:val="24"/>
          <w:lang w:eastAsia="zh-CN"/>
        </w:rPr>
        <w:t xml:space="preserve"> </w:t>
      </w:r>
      <w:r>
        <w:rPr>
          <w:rFonts w:eastAsia="SimSun"/>
          <w:bCs/>
          <w:sz w:val="24"/>
          <w:szCs w:val="24"/>
          <w:lang w:eastAsia="zh-CN"/>
        </w:rPr>
        <w:t>October</w:t>
      </w:r>
      <w:r w:rsidRPr="005C7CD5">
        <w:rPr>
          <w:rFonts w:eastAsia="SimSun"/>
          <w:bCs/>
          <w:sz w:val="24"/>
          <w:szCs w:val="24"/>
          <w:lang w:eastAsia="zh-CN"/>
        </w:rPr>
        <w:t xml:space="preserve"> 2022</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E3D02F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0596">
        <w:rPr>
          <w:rFonts w:cs="Arial"/>
          <w:b/>
          <w:bCs/>
          <w:sz w:val="24"/>
        </w:rPr>
        <w:t>8.</w:t>
      </w:r>
      <w:r w:rsidR="00D85514">
        <w:rPr>
          <w:rFonts w:cs="Arial"/>
          <w:b/>
          <w:bCs/>
          <w:sz w:val="24"/>
        </w:rPr>
        <w:t>3.2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0CC8D8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85158">
        <w:rPr>
          <w:rFonts w:ascii="Arial" w:hAnsi="Arial" w:cs="Arial"/>
          <w:b/>
          <w:bCs/>
          <w:sz w:val="24"/>
        </w:rPr>
        <w:t>Mobility and Access control for NES</w:t>
      </w:r>
    </w:p>
    <w:p w14:paraId="25F387E8" w14:textId="59469F6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01D09" w:rsidRPr="00001D09">
        <w:rPr>
          <w:rFonts w:ascii="Arial" w:hAnsi="Arial" w:cs="Arial"/>
          <w:b/>
          <w:bCs/>
          <w:sz w:val="24"/>
        </w:rPr>
        <w:t>FS_Netw_Energy_NR</w:t>
      </w:r>
      <w:r w:rsidRPr="00112F1A">
        <w:rPr>
          <w:rFonts w:ascii="Arial" w:hAnsi="Arial" w:cs="Arial"/>
          <w:b/>
          <w:bCs/>
          <w:sz w:val="24"/>
        </w:rPr>
        <w:t xml:space="preserve"> </w:t>
      </w:r>
      <w:r>
        <w:rPr>
          <w:rFonts w:ascii="Arial" w:hAnsi="Arial" w:cs="Arial"/>
          <w:b/>
          <w:bCs/>
          <w:sz w:val="24"/>
        </w:rPr>
        <w:t xml:space="preserve">- Release </w:t>
      </w:r>
      <w:r w:rsidR="00001D0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AB607EE" w:rsidR="00A209D6" w:rsidRPr="006E13D1" w:rsidRDefault="00A209D6" w:rsidP="00C2117F">
      <w:pPr>
        <w:pStyle w:val="Heading1"/>
        <w:numPr>
          <w:ilvl w:val="0"/>
          <w:numId w:val="0"/>
        </w:numPr>
        <w:ind w:left="360" w:hanging="360"/>
      </w:pPr>
      <w:r w:rsidRPr="006E13D1">
        <w:t>1</w:t>
      </w:r>
      <w:r w:rsidR="00C2117F">
        <w:tab/>
      </w:r>
      <w:r>
        <w:t>Introduction</w:t>
      </w:r>
    </w:p>
    <w:p w14:paraId="4854EE57" w14:textId="0868CC4C" w:rsidR="009339CB" w:rsidRDefault="00001D09" w:rsidP="009339CB">
      <w:r>
        <w:t>RAN2 is starting to work on study item on NW energy saving (RP-220297)</w:t>
      </w:r>
      <w:r w:rsidR="005534D2">
        <w:t xml:space="preserve"> with the scope:</w:t>
      </w:r>
    </w:p>
    <w:p w14:paraId="0FC0E4F8" w14:textId="77777777" w:rsidR="005534D2" w:rsidRPr="005534D2" w:rsidRDefault="005534D2" w:rsidP="005534D2">
      <w:pPr>
        <w:spacing w:after="0"/>
        <w:rPr>
          <w:bCs/>
          <w:i/>
          <w:iCs/>
          <w:lang w:eastAsia="en-GB"/>
        </w:rPr>
      </w:pPr>
      <w:r w:rsidRPr="005534D2">
        <w:rPr>
          <w:bCs/>
          <w:i/>
          <w:iCs/>
        </w:rPr>
        <w:t>The objectives of the study are the following:</w:t>
      </w:r>
    </w:p>
    <w:p w14:paraId="761CBB4F" w14:textId="77777777" w:rsidR="005534D2" w:rsidRPr="005534D2" w:rsidRDefault="005534D2" w:rsidP="005534D2">
      <w:pPr>
        <w:spacing w:after="0"/>
        <w:rPr>
          <w:bCs/>
          <w:i/>
          <w:iCs/>
        </w:rPr>
      </w:pPr>
    </w:p>
    <w:p w14:paraId="474AAEE6" w14:textId="77777777" w:rsidR="005534D2" w:rsidRPr="005534D2" w:rsidRDefault="005534D2" w:rsidP="005534D2">
      <w:pPr>
        <w:numPr>
          <w:ilvl w:val="0"/>
          <w:numId w:val="8"/>
        </w:numPr>
        <w:overflowPunct w:val="0"/>
        <w:autoSpaceDE w:val="0"/>
        <w:autoSpaceDN w:val="0"/>
        <w:adjustRightInd w:val="0"/>
        <w:spacing w:after="0"/>
        <w:ind w:leftChars="100" w:left="620"/>
        <w:rPr>
          <w:bCs/>
          <w:i/>
          <w:iCs/>
        </w:rPr>
      </w:pPr>
      <w:r w:rsidRPr="005534D2">
        <w:rPr>
          <w:bCs/>
          <w:i/>
          <w:iCs/>
        </w:rPr>
        <w:t>Definition of a base station energy consumption model [RAN1]</w:t>
      </w:r>
    </w:p>
    <w:p w14:paraId="1724884C" w14:textId="77777777" w:rsidR="005534D2" w:rsidRPr="005534D2" w:rsidRDefault="005534D2" w:rsidP="005534D2">
      <w:pPr>
        <w:numPr>
          <w:ilvl w:val="0"/>
          <w:numId w:val="9"/>
        </w:numPr>
        <w:overflowPunct w:val="0"/>
        <w:autoSpaceDE w:val="0"/>
        <w:autoSpaceDN w:val="0"/>
        <w:adjustRightInd w:val="0"/>
        <w:spacing w:after="0"/>
        <w:ind w:hanging="331"/>
        <w:jc w:val="both"/>
        <w:rPr>
          <w:bCs/>
          <w:i/>
          <w:iCs/>
          <w:lang w:val="en-US"/>
        </w:rPr>
      </w:pPr>
      <w:r w:rsidRPr="005534D2">
        <w:rPr>
          <w:bCs/>
          <w:i/>
          <w:iCs/>
          <w:lang w:val="en-US"/>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6F8D7DCF" w14:textId="77777777" w:rsidR="005534D2" w:rsidRPr="005534D2" w:rsidRDefault="005534D2" w:rsidP="005534D2">
      <w:pPr>
        <w:spacing w:after="0"/>
        <w:ind w:leftChars="400" w:left="800"/>
        <w:rPr>
          <w:bCs/>
          <w:i/>
          <w:iCs/>
          <w:lang w:val="en-US"/>
        </w:rPr>
      </w:pPr>
    </w:p>
    <w:p w14:paraId="222062DD" w14:textId="77777777" w:rsidR="005534D2" w:rsidRPr="005534D2" w:rsidRDefault="005534D2" w:rsidP="005534D2">
      <w:pPr>
        <w:numPr>
          <w:ilvl w:val="0"/>
          <w:numId w:val="8"/>
        </w:numPr>
        <w:overflowPunct w:val="0"/>
        <w:autoSpaceDE w:val="0"/>
        <w:autoSpaceDN w:val="0"/>
        <w:adjustRightInd w:val="0"/>
        <w:spacing w:after="0"/>
        <w:ind w:leftChars="100" w:left="620"/>
        <w:rPr>
          <w:bCs/>
          <w:i/>
          <w:iCs/>
        </w:rPr>
      </w:pPr>
      <w:r w:rsidRPr="005534D2">
        <w:rPr>
          <w:bCs/>
          <w:i/>
          <w:iCs/>
        </w:rPr>
        <w:t>Definition of an evaluation methodology and KPIs [RAN1]</w:t>
      </w:r>
    </w:p>
    <w:p w14:paraId="4F7D8B15" w14:textId="77777777" w:rsidR="005534D2" w:rsidRPr="005534D2" w:rsidRDefault="005534D2" w:rsidP="005534D2">
      <w:pPr>
        <w:numPr>
          <w:ilvl w:val="0"/>
          <w:numId w:val="9"/>
        </w:numPr>
        <w:overflowPunct w:val="0"/>
        <w:autoSpaceDE w:val="0"/>
        <w:autoSpaceDN w:val="0"/>
        <w:adjustRightInd w:val="0"/>
        <w:spacing w:after="0"/>
        <w:ind w:hanging="331"/>
        <w:jc w:val="both"/>
        <w:rPr>
          <w:bCs/>
          <w:i/>
          <w:iCs/>
          <w:lang w:val="en-US"/>
        </w:rPr>
      </w:pPr>
      <w:r w:rsidRPr="005534D2">
        <w:rPr>
          <w:bCs/>
          <w:i/>
          <w:iCs/>
          <w:lang w:val="en-US"/>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sidRPr="005534D2">
        <w:rPr>
          <w:i/>
          <w:iCs/>
          <w:lang w:eastAsia="zh-CN"/>
        </w:rPr>
        <w:t>SLA assurance related KPIs</w:t>
      </w:r>
      <w:r w:rsidRPr="005534D2">
        <w:rPr>
          <w:bCs/>
          <w:i/>
          <w:iCs/>
          <w:lang w:val="en-US"/>
        </w:rPr>
        <w:t>), energy efficiency, and UE power consumption, complexity. The evaluation methodology should not focus on a single KPI, and should reuse existing KPIs whenever applicable; where existing KPIs are found to be insufficient new KPIs may be developed as needed.</w:t>
      </w:r>
    </w:p>
    <w:p w14:paraId="1E4D7375" w14:textId="77777777" w:rsidR="005534D2" w:rsidRPr="005534D2" w:rsidRDefault="005534D2" w:rsidP="005534D2">
      <w:pPr>
        <w:spacing w:after="0"/>
        <w:ind w:left="709"/>
        <w:jc w:val="both"/>
        <w:rPr>
          <w:bCs/>
          <w:i/>
          <w:iCs/>
          <w:lang w:val="en-US"/>
        </w:rPr>
      </w:pPr>
      <w:r w:rsidRPr="005534D2">
        <w:rPr>
          <w:bCs/>
          <w:i/>
          <w:iCs/>
          <w:lang w:val="en-US"/>
        </w:rPr>
        <w:t>Note: WGs will decide KPIs to evaluate and how.</w:t>
      </w:r>
    </w:p>
    <w:p w14:paraId="1C530647" w14:textId="77777777" w:rsidR="005534D2" w:rsidRPr="005534D2" w:rsidRDefault="005534D2" w:rsidP="005534D2">
      <w:pPr>
        <w:spacing w:after="0"/>
        <w:ind w:leftChars="400" w:left="800"/>
        <w:rPr>
          <w:bCs/>
          <w:i/>
          <w:iCs/>
          <w:lang w:val="en-US"/>
        </w:rPr>
      </w:pPr>
    </w:p>
    <w:p w14:paraId="3824A32A" w14:textId="77777777" w:rsidR="005534D2" w:rsidRPr="005534D2" w:rsidRDefault="005534D2" w:rsidP="005534D2">
      <w:pPr>
        <w:numPr>
          <w:ilvl w:val="0"/>
          <w:numId w:val="8"/>
        </w:numPr>
        <w:overflowPunct w:val="0"/>
        <w:autoSpaceDE w:val="0"/>
        <w:autoSpaceDN w:val="0"/>
        <w:adjustRightInd w:val="0"/>
        <w:spacing w:after="0"/>
        <w:ind w:leftChars="100" w:left="620"/>
        <w:rPr>
          <w:bCs/>
          <w:i/>
          <w:iCs/>
          <w:highlight w:val="yellow"/>
        </w:rPr>
      </w:pPr>
      <w:r w:rsidRPr="005534D2">
        <w:rPr>
          <w:bCs/>
          <w:i/>
          <w:iCs/>
          <w:highlight w:val="yellow"/>
        </w:rPr>
        <w:t>Study and identify techniques on the gNB and UE side to improve network energy savings in terms of both BS transmission and reception, which may include:</w:t>
      </w:r>
    </w:p>
    <w:p w14:paraId="70946622" w14:textId="77777777" w:rsidR="005534D2" w:rsidRPr="005534D2" w:rsidRDefault="005534D2" w:rsidP="005534D2">
      <w:pPr>
        <w:numPr>
          <w:ilvl w:val="0"/>
          <w:numId w:val="9"/>
        </w:numPr>
        <w:overflowPunct w:val="0"/>
        <w:autoSpaceDE w:val="0"/>
        <w:autoSpaceDN w:val="0"/>
        <w:adjustRightInd w:val="0"/>
        <w:spacing w:after="0"/>
        <w:ind w:hanging="331"/>
        <w:jc w:val="both"/>
        <w:rPr>
          <w:bCs/>
          <w:i/>
          <w:iCs/>
          <w:lang w:val="en-US"/>
        </w:rPr>
      </w:pPr>
      <w:r w:rsidRPr="005534D2">
        <w:rPr>
          <w:bCs/>
          <w:i/>
          <w:iCs/>
          <w:highlight w:val="yellow"/>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5534D2">
        <w:rPr>
          <w:i/>
          <w:iCs/>
          <w:highlight w:val="yellow"/>
          <w:lang w:eastAsia="zh-CN"/>
        </w:rPr>
        <w:t>and potential UE assistance information</w:t>
      </w:r>
      <w:r w:rsidRPr="005534D2">
        <w:rPr>
          <w:bCs/>
          <w:i/>
          <w:iCs/>
          <w:highlight w:val="yellow"/>
          <w:lang w:val="en-US"/>
        </w:rPr>
        <w:t xml:space="preserve"> [RAN1, RAN2</w:t>
      </w:r>
      <w:r w:rsidRPr="005534D2">
        <w:rPr>
          <w:bCs/>
          <w:i/>
          <w:iCs/>
          <w:lang w:val="en-US"/>
        </w:rPr>
        <w:t>]</w:t>
      </w:r>
    </w:p>
    <w:p w14:paraId="081F2B6E" w14:textId="77777777" w:rsidR="005534D2" w:rsidRPr="005534D2" w:rsidRDefault="005534D2" w:rsidP="005534D2">
      <w:pPr>
        <w:numPr>
          <w:ilvl w:val="0"/>
          <w:numId w:val="9"/>
        </w:numPr>
        <w:overflowPunct w:val="0"/>
        <w:autoSpaceDE w:val="0"/>
        <w:autoSpaceDN w:val="0"/>
        <w:adjustRightInd w:val="0"/>
        <w:spacing w:after="0"/>
        <w:ind w:hanging="331"/>
        <w:jc w:val="both"/>
        <w:rPr>
          <w:bCs/>
          <w:i/>
          <w:iCs/>
          <w:lang w:val="en-US"/>
        </w:rPr>
      </w:pPr>
      <w:r w:rsidRPr="005534D2">
        <w:rPr>
          <w:bCs/>
          <w:i/>
          <w:iCs/>
          <w:lang w:val="en-US"/>
        </w:rPr>
        <w:t>Information exchange/coordination over network interfaces [RAN3]</w:t>
      </w:r>
    </w:p>
    <w:p w14:paraId="2ED1BEDA" w14:textId="77777777" w:rsidR="005534D2" w:rsidRPr="005534D2" w:rsidRDefault="005534D2" w:rsidP="005534D2">
      <w:pPr>
        <w:spacing w:after="0"/>
        <w:ind w:left="709"/>
        <w:jc w:val="both"/>
        <w:rPr>
          <w:bCs/>
          <w:i/>
          <w:iCs/>
          <w:lang w:val="en-US"/>
        </w:rPr>
      </w:pPr>
      <w:r w:rsidRPr="005534D2">
        <w:rPr>
          <w:i/>
          <w:iCs/>
        </w:rPr>
        <w:t>Note: Other techniques are not precluded</w:t>
      </w:r>
    </w:p>
    <w:p w14:paraId="3F938B42" w14:textId="77777777" w:rsidR="005534D2" w:rsidRPr="005534D2" w:rsidRDefault="005534D2" w:rsidP="005534D2">
      <w:pPr>
        <w:spacing w:after="0"/>
        <w:rPr>
          <w:bCs/>
          <w:i/>
          <w:iCs/>
          <w:lang w:val="en-US"/>
        </w:rPr>
      </w:pPr>
    </w:p>
    <w:p w14:paraId="1A52498E" w14:textId="77777777" w:rsidR="005534D2" w:rsidRPr="005534D2" w:rsidRDefault="005534D2" w:rsidP="005534D2">
      <w:pPr>
        <w:spacing w:after="0"/>
        <w:rPr>
          <w:bCs/>
          <w:i/>
          <w:iCs/>
          <w:lang w:val="en-US"/>
        </w:rPr>
      </w:pPr>
      <w:r w:rsidRPr="005534D2">
        <w:rPr>
          <w:bCs/>
          <w:i/>
          <w:iCs/>
          <w:highlight w:val="yellow"/>
          <w:lang w:val="en-US"/>
        </w:rPr>
        <w:t>The study should prioritize idle/empty and low/medium load scenarios (the exact definition of such loads is left to the study), and different loads among carriers and neighbor cells are allowed.</w:t>
      </w:r>
      <w:r w:rsidRPr="005534D2">
        <w:rPr>
          <w:bCs/>
          <w:i/>
          <w:iCs/>
          <w:lang w:val="en-US"/>
        </w:rPr>
        <w:t xml:space="preserve"> </w:t>
      </w:r>
    </w:p>
    <w:p w14:paraId="61DC999C" w14:textId="77777777" w:rsidR="005534D2" w:rsidRPr="005534D2" w:rsidRDefault="005534D2" w:rsidP="005534D2">
      <w:pPr>
        <w:spacing w:after="0"/>
        <w:rPr>
          <w:bCs/>
          <w:i/>
          <w:iCs/>
          <w:lang w:val="en-US"/>
        </w:rPr>
      </w:pPr>
    </w:p>
    <w:p w14:paraId="66FDEB62" w14:textId="77777777" w:rsidR="005534D2" w:rsidRPr="005534D2" w:rsidRDefault="005534D2" w:rsidP="005534D2">
      <w:pPr>
        <w:spacing w:after="0"/>
        <w:rPr>
          <w:bCs/>
          <w:i/>
          <w:iCs/>
          <w:lang w:val="en-US"/>
        </w:rPr>
      </w:pPr>
      <w:r w:rsidRPr="005534D2">
        <w:rPr>
          <w:bCs/>
          <w:i/>
          <w:iCs/>
          <w:lang w:val="en-U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363BF627" w14:textId="77777777" w:rsidR="005534D2" w:rsidRPr="005534D2" w:rsidRDefault="005534D2" w:rsidP="005534D2">
      <w:pPr>
        <w:spacing w:after="0"/>
        <w:rPr>
          <w:bCs/>
          <w:i/>
          <w:iCs/>
          <w:lang w:val="en-US"/>
        </w:rPr>
      </w:pPr>
    </w:p>
    <w:p w14:paraId="355F110F" w14:textId="77777777" w:rsidR="005534D2" w:rsidRPr="005534D2" w:rsidRDefault="005534D2" w:rsidP="005534D2">
      <w:pPr>
        <w:spacing w:after="0"/>
        <w:rPr>
          <w:bCs/>
          <w:i/>
          <w:iCs/>
          <w:lang w:val="en-US"/>
        </w:rPr>
      </w:pPr>
      <w:r w:rsidRPr="005534D2">
        <w:rPr>
          <w:bCs/>
          <w:i/>
          <w:iCs/>
          <w:lang w:val="en-US"/>
        </w:rPr>
        <w:t>The following example scenarios are listed in no particular order.</w:t>
      </w:r>
    </w:p>
    <w:p w14:paraId="1B1E2C97" w14:textId="77777777" w:rsidR="005534D2" w:rsidRPr="005534D2" w:rsidRDefault="005534D2" w:rsidP="005534D2">
      <w:pPr>
        <w:numPr>
          <w:ilvl w:val="0"/>
          <w:numId w:val="10"/>
        </w:numPr>
        <w:overflowPunct w:val="0"/>
        <w:autoSpaceDE w:val="0"/>
        <w:autoSpaceDN w:val="0"/>
        <w:adjustRightInd w:val="0"/>
        <w:spacing w:after="0"/>
        <w:rPr>
          <w:bCs/>
          <w:i/>
          <w:iCs/>
          <w:lang w:val="en-US"/>
        </w:rPr>
      </w:pPr>
      <w:r w:rsidRPr="005534D2">
        <w:rPr>
          <w:bCs/>
          <w:i/>
          <w:iCs/>
          <w:lang w:val="en-US"/>
        </w:rPr>
        <w:t>Urban micro in FR1, including TDD massive MIMO (note: this scenario can also model small cells)</w:t>
      </w:r>
    </w:p>
    <w:p w14:paraId="6FA162E9" w14:textId="77777777" w:rsidR="005534D2" w:rsidRPr="005534D2" w:rsidRDefault="005534D2" w:rsidP="005534D2">
      <w:pPr>
        <w:numPr>
          <w:ilvl w:val="0"/>
          <w:numId w:val="10"/>
        </w:numPr>
        <w:overflowPunct w:val="0"/>
        <w:autoSpaceDE w:val="0"/>
        <w:autoSpaceDN w:val="0"/>
        <w:adjustRightInd w:val="0"/>
        <w:spacing w:after="0"/>
        <w:rPr>
          <w:bCs/>
          <w:i/>
          <w:iCs/>
          <w:lang w:val="en-US"/>
        </w:rPr>
      </w:pPr>
      <w:r w:rsidRPr="005534D2">
        <w:rPr>
          <w:bCs/>
          <w:i/>
          <w:iCs/>
          <w:lang w:val="en-US"/>
        </w:rPr>
        <w:t>FR2 beam-based scenarios (note: this scenario can also model small cells)</w:t>
      </w:r>
    </w:p>
    <w:p w14:paraId="1D5C7E7B" w14:textId="77777777" w:rsidR="005534D2" w:rsidRPr="005534D2" w:rsidRDefault="005534D2" w:rsidP="005534D2">
      <w:pPr>
        <w:numPr>
          <w:ilvl w:val="0"/>
          <w:numId w:val="10"/>
        </w:numPr>
        <w:overflowPunct w:val="0"/>
        <w:autoSpaceDE w:val="0"/>
        <w:autoSpaceDN w:val="0"/>
        <w:adjustRightInd w:val="0"/>
        <w:spacing w:after="0"/>
        <w:rPr>
          <w:bCs/>
          <w:i/>
          <w:iCs/>
          <w:lang w:val="en-US"/>
        </w:rPr>
      </w:pPr>
      <w:r w:rsidRPr="005534D2">
        <w:rPr>
          <w:bCs/>
          <w:i/>
          <w:iCs/>
          <w:lang w:val="en-US"/>
        </w:rPr>
        <w:t>Urban/Rural macro in FR1 with/without DSS (no impact to LTE expected in case of DSS)</w:t>
      </w:r>
    </w:p>
    <w:p w14:paraId="006CF5A7" w14:textId="77777777" w:rsidR="005534D2" w:rsidRPr="005534D2" w:rsidRDefault="005534D2" w:rsidP="005534D2">
      <w:pPr>
        <w:numPr>
          <w:ilvl w:val="0"/>
          <w:numId w:val="10"/>
        </w:numPr>
        <w:overflowPunct w:val="0"/>
        <w:autoSpaceDE w:val="0"/>
        <w:autoSpaceDN w:val="0"/>
        <w:adjustRightInd w:val="0"/>
        <w:spacing w:after="0"/>
        <w:rPr>
          <w:bCs/>
          <w:i/>
          <w:iCs/>
          <w:lang w:val="en-US"/>
        </w:rPr>
      </w:pPr>
      <w:r w:rsidRPr="005534D2">
        <w:rPr>
          <w:bCs/>
          <w:i/>
          <w:iCs/>
          <w:lang w:val="en-US"/>
        </w:rPr>
        <w:t>EN-DC/NR-DC macro with FDD PCell and TDD/Massive MIMO on higher FR1/FR2 frequency</w:t>
      </w:r>
    </w:p>
    <w:p w14:paraId="6F18A749" w14:textId="77777777" w:rsidR="005534D2" w:rsidRPr="005534D2" w:rsidRDefault="005534D2" w:rsidP="005534D2">
      <w:pPr>
        <w:spacing w:after="0"/>
        <w:rPr>
          <w:bCs/>
          <w:i/>
          <w:iCs/>
          <w:lang w:val="en-US"/>
        </w:rPr>
      </w:pPr>
    </w:p>
    <w:p w14:paraId="1FD68E63" w14:textId="77777777" w:rsidR="005534D2" w:rsidRPr="005534D2" w:rsidRDefault="005534D2" w:rsidP="005534D2">
      <w:pPr>
        <w:spacing w:after="0"/>
        <w:rPr>
          <w:bCs/>
          <w:i/>
          <w:iCs/>
          <w:lang w:val="en-US"/>
        </w:rPr>
      </w:pPr>
      <w:r w:rsidRPr="005534D2">
        <w:rPr>
          <w:bCs/>
          <w:i/>
          <w:iCs/>
          <w:lang w:val="en-US"/>
        </w:rPr>
        <w:t>Note 1: legacy UEs should be able to continue accessing a network implementing Rel-18 network energy savings techniques, with the possible exception of techniques developed specifically for greenfield deployments.</w:t>
      </w:r>
    </w:p>
    <w:p w14:paraId="05213C84" w14:textId="77777777" w:rsidR="005534D2" w:rsidRPr="005534D2" w:rsidRDefault="005534D2" w:rsidP="005534D2">
      <w:pPr>
        <w:spacing w:after="0"/>
        <w:rPr>
          <w:bCs/>
          <w:i/>
          <w:iCs/>
          <w:lang w:val="en-US"/>
        </w:rPr>
      </w:pPr>
    </w:p>
    <w:p w14:paraId="671B518B" w14:textId="77777777" w:rsidR="005534D2" w:rsidRPr="005534D2" w:rsidRDefault="005534D2" w:rsidP="005534D2">
      <w:pPr>
        <w:spacing w:after="0"/>
        <w:rPr>
          <w:bCs/>
          <w:i/>
          <w:iCs/>
          <w:lang w:val="en-US"/>
        </w:rPr>
      </w:pPr>
      <w:r w:rsidRPr="005534D2">
        <w:rPr>
          <w:bCs/>
          <w:i/>
          <w:iCs/>
          <w:lang w:val="en-US"/>
        </w:rPr>
        <w:lastRenderedPageBreak/>
        <w:t>Note 2: the study of energy savings specifically for IAB is not part of the scope.</w:t>
      </w:r>
    </w:p>
    <w:p w14:paraId="1E14272D" w14:textId="77777777" w:rsidR="005534D2" w:rsidRPr="005534D2" w:rsidRDefault="005534D2" w:rsidP="005534D2">
      <w:pPr>
        <w:spacing w:after="0"/>
        <w:rPr>
          <w:bCs/>
          <w:i/>
          <w:iCs/>
          <w:lang w:val="en-US"/>
        </w:rPr>
      </w:pPr>
    </w:p>
    <w:p w14:paraId="062FAF7C" w14:textId="77777777" w:rsidR="005534D2" w:rsidRPr="005534D2" w:rsidRDefault="005534D2" w:rsidP="005534D2">
      <w:pPr>
        <w:spacing w:after="0"/>
        <w:rPr>
          <w:bCs/>
          <w:i/>
          <w:iCs/>
        </w:rPr>
      </w:pPr>
      <w:r w:rsidRPr="005534D2">
        <w:rPr>
          <w:bCs/>
          <w:i/>
          <w:iCs/>
        </w:rPr>
        <w:t>The study should coordinate with RAN4 as needed.</w:t>
      </w:r>
    </w:p>
    <w:p w14:paraId="35FE838F" w14:textId="77777777" w:rsidR="005534D2" w:rsidRDefault="005534D2" w:rsidP="009339CB">
      <w:pPr>
        <w:rPr>
          <w:i/>
          <w:iCs/>
        </w:rPr>
      </w:pPr>
    </w:p>
    <w:p w14:paraId="690C0562" w14:textId="33C6EA85" w:rsidR="00E57DBB" w:rsidRDefault="00E57DBB" w:rsidP="009339CB">
      <w:r>
        <w:t xml:space="preserve">RAN2 </w:t>
      </w:r>
      <w:r w:rsidR="00CD733D">
        <w:t xml:space="preserve">objectives </w:t>
      </w:r>
      <w:r w:rsidR="009A49C6">
        <w:t>are</w:t>
      </w:r>
      <w:r w:rsidR="00CD733D">
        <w:t xml:space="preserve"> to identify possible techniques to improve NW energy efficiency </w:t>
      </w:r>
      <w:r w:rsidR="009564B1">
        <w:t xml:space="preserve">for base station transmission and reception. </w:t>
      </w:r>
      <w:r w:rsidR="0096078A">
        <w:t xml:space="preserve">The work </w:t>
      </w:r>
      <w:r w:rsidR="00F517A5">
        <w:t>item does not mention separately CONNECTED and IDLE</w:t>
      </w:r>
      <w:r w:rsidR="00044F09">
        <w:t>/INACTIVE</w:t>
      </w:r>
      <w:r w:rsidR="00F517A5">
        <w:t xml:space="preserve"> techniques but targeting different states will likely have quite different techniques.</w:t>
      </w:r>
      <w:r w:rsidR="00E6207B">
        <w:t xml:space="preserve"> It is also notable that </w:t>
      </w:r>
      <w:r w:rsidR="00044F09">
        <w:t xml:space="preserve">the </w:t>
      </w:r>
      <w:r w:rsidR="00E6207B">
        <w:t xml:space="preserve">SI will focus on </w:t>
      </w:r>
      <w:r w:rsidR="00BD0E1E">
        <w:t>low load scenarios.</w:t>
      </w:r>
    </w:p>
    <w:p w14:paraId="2A263F03" w14:textId="3FD64964" w:rsidR="005534D2" w:rsidRPr="005534D2" w:rsidRDefault="00BD0E1E" w:rsidP="009339CB">
      <w:r>
        <w:t xml:space="preserve">In this paper we discuss </w:t>
      </w:r>
      <w:r w:rsidR="00D73C96">
        <w:t>h</w:t>
      </w:r>
      <w:r w:rsidR="00072CD7">
        <w:t>ow ne</w:t>
      </w:r>
      <w:r w:rsidR="00D73C96">
        <w:t xml:space="preserve">twork that has NES cells deployed </w:t>
      </w:r>
      <w:r w:rsidR="00072CD7">
        <w:t xml:space="preserve">could operate </w:t>
      </w:r>
      <w:r w:rsidR="00D73C96">
        <w:t xml:space="preserve">without causing too severe impacts </w:t>
      </w:r>
      <w:r w:rsidR="00072CD7">
        <w:t>to non-NES UEs.</w:t>
      </w:r>
    </w:p>
    <w:p w14:paraId="0AC44FFD" w14:textId="4E68E9CA" w:rsidR="00316C88" w:rsidRDefault="0075618C" w:rsidP="00C2117F">
      <w:pPr>
        <w:pStyle w:val="Heading1"/>
        <w:numPr>
          <w:ilvl w:val="0"/>
          <w:numId w:val="0"/>
        </w:numPr>
        <w:ind w:left="360" w:hanging="360"/>
      </w:pPr>
      <w:r>
        <w:t>2</w:t>
      </w:r>
      <w:r w:rsidR="00E6207B">
        <w:t xml:space="preserve"> </w:t>
      </w:r>
      <w:r w:rsidR="009339CB" w:rsidRPr="006E13D1">
        <w:tab/>
      </w:r>
      <w:r w:rsidR="00A95F5D">
        <w:t>Discussion</w:t>
      </w:r>
    </w:p>
    <w:p w14:paraId="16266615" w14:textId="10A9A309" w:rsidR="00FD0D1E" w:rsidRDefault="00FD0D1E" w:rsidP="00FD0D1E">
      <w:pPr>
        <w:rPr>
          <w:lang w:val="en-US"/>
        </w:rPr>
      </w:pPr>
      <w:r w:rsidRPr="00D71526">
        <w:rPr>
          <w:lang w:val="en-US"/>
        </w:rPr>
        <w:t>Whenever the gNB (or one of the network entities it controls, such as a cell, a DU, a CU) operates in a network energy saving (NES) mode such as a dormant state, this entails that some of its hardware components are switched off or kept in a sleep mode to obtain network energy reduction. As a result, the capability of the gNB to provide services to the end users may be temporarily reduced until the energy saving mode is exited. Accordingly, there can be a trade-off between the energy to be saved and performance to be provided. For example, the provided performance during the NES mode (e.g.  in terms of bit rate, latency, number of served UEs, amount of data served, etc.) can be limited or degraded, and data transfer or initial access can be inhibited altogether for some UEs</w:t>
      </w:r>
      <w:r w:rsidR="00DB0773">
        <w:rPr>
          <w:lang w:val="en-US"/>
        </w:rPr>
        <w:t xml:space="preserve"> -  especially legacy UEs</w:t>
      </w:r>
      <w:r w:rsidRPr="00D71526">
        <w:rPr>
          <w:lang w:val="en-US"/>
        </w:rPr>
        <w:t xml:space="preserve">. To enable increased performance or revert to the normal performance level, the network may want to exit the NES mode, however this comes at the price of an increased energy consumption. </w:t>
      </w:r>
    </w:p>
    <w:p w14:paraId="220B963B" w14:textId="103B93BB" w:rsidR="00CE7526" w:rsidRDefault="00CE7526" w:rsidP="00CE7526">
      <w:pPr>
        <w:rPr>
          <w:lang w:val="en-US"/>
        </w:rPr>
      </w:pPr>
      <w:r>
        <w:rPr>
          <w:lang w:val="en-US"/>
        </w:rPr>
        <w:t>It also seems that t</w:t>
      </w:r>
      <w:r w:rsidRPr="00D71526">
        <w:rPr>
          <w:lang w:val="en-US"/>
        </w:rPr>
        <w:t>he NES mode of gNB/network could change frequently (e.g. with PHY/MAC signalling) without upper layer signaling (e.g. RRC signalling)</w:t>
      </w:r>
      <w:r>
        <w:rPr>
          <w:lang w:val="en-US"/>
        </w:rPr>
        <w:t xml:space="preserve">. This may cause issues how the </w:t>
      </w:r>
      <w:r w:rsidR="009E645E">
        <w:rPr>
          <w:lang w:val="en-US"/>
        </w:rPr>
        <w:t xml:space="preserve">upper layer signaling can </w:t>
      </w:r>
      <w:r w:rsidR="002071A6">
        <w:rPr>
          <w:lang w:val="en-US"/>
        </w:rPr>
        <w:t>control</w:t>
      </w:r>
      <w:r w:rsidR="009E645E">
        <w:rPr>
          <w:lang w:val="en-US"/>
        </w:rPr>
        <w:t xml:space="preserve"> UEs </w:t>
      </w:r>
      <w:r w:rsidR="002071A6">
        <w:rPr>
          <w:lang w:val="en-US"/>
        </w:rPr>
        <w:t>– especially UEs in IDLE/INACTIVE</w:t>
      </w:r>
      <w:r w:rsidRPr="00D71526">
        <w:rPr>
          <w:lang w:val="en-US"/>
        </w:rPr>
        <w:t xml:space="preserve">. </w:t>
      </w:r>
    </w:p>
    <w:p w14:paraId="56AB240F" w14:textId="679C1653" w:rsidR="00EC7C3A" w:rsidRPr="00D71526" w:rsidRDefault="00EC7C3A" w:rsidP="00CE7526">
      <w:pPr>
        <w:rPr>
          <w:lang w:val="en-US"/>
        </w:rPr>
      </w:pPr>
      <w:r>
        <w:rPr>
          <w:lang w:val="en-US"/>
        </w:rPr>
        <w:t>Network could choose to control for example that some UEs will not camp at all on NES cells or then they could allow camping but limi</w:t>
      </w:r>
      <w:r w:rsidR="005966A4">
        <w:rPr>
          <w:lang w:val="en-US"/>
        </w:rPr>
        <w:t xml:space="preserve">t the accesses to the system while operating in NES mode. </w:t>
      </w:r>
    </w:p>
    <w:p w14:paraId="0536CE9C" w14:textId="378914C5" w:rsidR="00CD05D6" w:rsidRDefault="00FA384E" w:rsidP="00C2117F">
      <w:pPr>
        <w:pStyle w:val="Heading2"/>
        <w:numPr>
          <w:ilvl w:val="0"/>
          <w:numId w:val="0"/>
        </w:numPr>
        <w:ind w:left="360" w:hanging="360"/>
        <w:rPr>
          <w:lang w:val="en-US"/>
        </w:rPr>
      </w:pPr>
      <w:r>
        <w:rPr>
          <w:lang w:val="en-US"/>
        </w:rPr>
        <w:t>2.</w:t>
      </w:r>
      <w:r w:rsidR="006F055E">
        <w:rPr>
          <w:lang w:val="en-US"/>
        </w:rPr>
        <w:t>1</w:t>
      </w:r>
      <w:r>
        <w:rPr>
          <w:lang w:val="en-US"/>
        </w:rPr>
        <w:t xml:space="preserve"> </w:t>
      </w:r>
      <w:r>
        <w:rPr>
          <w:lang w:val="en-US"/>
        </w:rPr>
        <w:tab/>
        <w:t>Mobility</w:t>
      </w:r>
    </w:p>
    <w:p w14:paraId="7EF6D0D3" w14:textId="01DE12A0" w:rsidR="00FD4CAE" w:rsidRDefault="00FD4CAE" w:rsidP="00FD4CAE">
      <w:pPr>
        <w:jc w:val="both"/>
        <w:rPr>
          <w:lang w:val="en-US"/>
        </w:rPr>
      </w:pPr>
      <w:r>
        <w:rPr>
          <w:lang w:val="en-US"/>
        </w:rPr>
        <w:t>When a cell is applying NES mode with some of the solutions under discussion, e.g. SIB-less or adaptive SSB/SIB etc, the legacy UEs might not be able to camp on/access the NES cell, while the UEs supporting NES can.</w:t>
      </w:r>
      <w:r w:rsidR="00D4011A">
        <w:rPr>
          <w:lang w:val="en-US"/>
        </w:rPr>
        <w:t xml:space="preserve"> Additionally it may be desired by NW that even if legacy UEs could camp they would prefer camping on cells not utilizing NES functionalities. </w:t>
      </w:r>
    </w:p>
    <w:p w14:paraId="1A9FFF82" w14:textId="21328AA0" w:rsidR="0004093D" w:rsidRDefault="0004093D" w:rsidP="00FD4CAE">
      <w:pPr>
        <w:jc w:val="both"/>
        <w:rPr>
          <w:lang w:val="en-US"/>
        </w:rPr>
      </w:pPr>
      <w:r>
        <w:rPr>
          <w:lang w:val="en-US"/>
        </w:rPr>
        <w:t>It seems quite reasonable to assume that NES does not need to be utilized on whole frequency</w:t>
      </w:r>
      <w:r w:rsidR="001734B6">
        <w:rPr>
          <w:lang w:val="en-US"/>
        </w:rPr>
        <w:t xml:space="preserve"> but just on subset of cells – e.g. in locations with more UE density it might be better to keep cells on a frequency not using NES</w:t>
      </w:r>
      <w:r w:rsidR="00730277">
        <w:rPr>
          <w:lang w:val="en-US"/>
        </w:rPr>
        <w:t>. Thus we think RAN2 should be considering solutions for mobility that handle both intra- and inter-frequency mobility.</w:t>
      </w:r>
    </w:p>
    <w:p w14:paraId="7086EF8B" w14:textId="0694C4B7" w:rsidR="00730277" w:rsidRDefault="00730277" w:rsidP="00FD4CAE">
      <w:pPr>
        <w:jc w:val="both"/>
        <w:rPr>
          <w:lang w:val="en-US"/>
        </w:rPr>
      </w:pPr>
      <w:r>
        <w:rPr>
          <w:lang w:val="en-US"/>
        </w:rPr>
        <w:t xml:space="preserve">As the </w:t>
      </w:r>
      <w:r w:rsidR="00E752A3">
        <w:rPr>
          <w:lang w:val="en-US"/>
        </w:rPr>
        <w:t xml:space="preserve">mobility in RRC_CONNECTED is network controlled it seems possible with already existing signaling to control where UEs will operate in RRC_CONNECTED mode. </w:t>
      </w:r>
      <w:r w:rsidR="00EE0D6B">
        <w:rPr>
          <w:lang w:val="en-US"/>
        </w:rPr>
        <w:t xml:space="preserve">But even for these scenarios it might be required to be able to quickly move </w:t>
      </w:r>
      <w:r w:rsidR="00F3061C">
        <w:rPr>
          <w:lang w:val="en-US"/>
        </w:rPr>
        <w:t>many UEs to different cell when cell starts to operate in NES mode</w:t>
      </w:r>
      <w:r w:rsidR="001E0769">
        <w:rPr>
          <w:lang w:val="en-US"/>
        </w:rPr>
        <w:t xml:space="preserve"> as we discuss in </w:t>
      </w:r>
      <w:r w:rsidR="006C4E09">
        <w:rPr>
          <w:lang w:val="en-US"/>
        </w:rPr>
        <w:t>R2-</w:t>
      </w:r>
      <w:r w:rsidR="006C4E09" w:rsidRPr="006C4E09">
        <w:rPr>
          <w:lang w:val="en-US"/>
        </w:rPr>
        <w:t>2210185</w:t>
      </w:r>
      <w:r w:rsidR="006C4E09">
        <w:rPr>
          <w:lang w:val="en-US"/>
        </w:rPr>
        <w:t>.</w:t>
      </w:r>
    </w:p>
    <w:p w14:paraId="6CC719E3" w14:textId="667BEE81" w:rsidR="003017B2" w:rsidRDefault="003017B2" w:rsidP="00FD4CAE">
      <w:pPr>
        <w:jc w:val="both"/>
        <w:rPr>
          <w:lang w:val="en-US"/>
        </w:rPr>
      </w:pPr>
      <w:r>
        <w:rPr>
          <w:lang w:val="en-US"/>
        </w:rPr>
        <w:t xml:space="preserve">In the RRC_IDLE/INACTIVE mobility is controlled by reselections and mostly with broadcast signaling although it is possible to provide dedicated priorities. </w:t>
      </w:r>
      <w:r w:rsidR="00735A47">
        <w:rPr>
          <w:lang w:val="en-US"/>
        </w:rPr>
        <w:t xml:space="preserve">As the reselection priorities as such only target whole frequency they are not suitable </w:t>
      </w:r>
      <w:r w:rsidR="00366A02">
        <w:rPr>
          <w:lang w:val="en-US"/>
        </w:rPr>
        <w:t xml:space="preserve">at least as lone solution </w:t>
      </w:r>
      <w:r w:rsidR="00735A47">
        <w:rPr>
          <w:lang w:val="en-US"/>
        </w:rPr>
        <w:t>for mixed deployment</w:t>
      </w:r>
      <w:r w:rsidR="00366A02">
        <w:rPr>
          <w:lang w:val="en-US"/>
        </w:rPr>
        <w:t xml:space="preserve"> frequencies </w:t>
      </w:r>
      <w:r w:rsidR="00735A47">
        <w:rPr>
          <w:lang w:val="en-US"/>
        </w:rPr>
        <w:t>(both NES and non-NES cells on same frequency)</w:t>
      </w:r>
      <w:r w:rsidR="00366A02">
        <w:rPr>
          <w:lang w:val="en-US"/>
        </w:rPr>
        <w:t>.</w:t>
      </w:r>
    </w:p>
    <w:p w14:paraId="37D92468" w14:textId="50ABFC50" w:rsidR="000F58D1" w:rsidRPr="000F58D1" w:rsidRDefault="000F58D1" w:rsidP="00FD4CAE">
      <w:pPr>
        <w:jc w:val="both"/>
        <w:rPr>
          <w:lang w:val="en-US"/>
        </w:rPr>
      </w:pPr>
      <w:r>
        <w:rPr>
          <w:b/>
          <w:bCs/>
          <w:lang w:val="en-US"/>
        </w:rPr>
        <w:t>Observation</w:t>
      </w:r>
      <w:r w:rsidR="0019321F">
        <w:rPr>
          <w:b/>
          <w:bCs/>
          <w:lang w:val="en-US"/>
        </w:rPr>
        <w:t xml:space="preserve"> 1</w:t>
      </w:r>
      <w:r>
        <w:rPr>
          <w:b/>
          <w:bCs/>
          <w:lang w:val="en-US"/>
        </w:rPr>
        <w:t xml:space="preserve">: </w:t>
      </w:r>
      <w:r>
        <w:rPr>
          <w:lang w:val="en-US"/>
        </w:rPr>
        <w:t xml:space="preserve">RAN2 should consider </w:t>
      </w:r>
      <w:r w:rsidR="00285795">
        <w:rPr>
          <w:lang w:val="en-US"/>
        </w:rPr>
        <w:t xml:space="preserve">in reselection handling scenarios where whole frequency is utilizing NES (e.g. SCell frequency turned off) as well as </w:t>
      </w:r>
      <w:r w:rsidR="00C95CFD">
        <w:rPr>
          <w:lang w:val="en-US"/>
        </w:rPr>
        <w:t>only subset of cells on a frequency utilize NES</w:t>
      </w:r>
    </w:p>
    <w:p w14:paraId="2048349A" w14:textId="5C02ED3E" w:rsidR="00366A02" w:rsidRDefault="0078188A" w:rsidP="00FD4CAE">
      <w:pPr>
        <w:jc w:val="both"/>
        <w:rPr>
          <w:lang w:val="en-US"/>
        </w:rPr>
      </w:pPr>
      <w:r>
        <w:rPr>
          <w:lang w:val="en-US"/>
        </w:rPr>
        <w:t xml:space="preserve">As we can expect that there will be UEs in the system in future which understand NES </w:t>
      </w:r>
      <w:r w:rsidR="00263354">
        <w:rPr>
          <w:lang w:val="en-US"/>
        </w:rPr>
        <w:t>deployments and UEs which do not (legacy UE)</w:t>
      </w:r>
      <w:r w:rsidR="00C569A3">
        <w:rPr>
          <w:lang w:val="en-US"/>
        </w:rPr>
        <w:t xml:space="preserve"> - </w:t>
      </w:r>
      <w:r w:rsidR="00263354">
        <w:rPr>
          <w:lang w:val="en-US"/>
        </w:rPr>
        <w:t xml:space="preserve"> any solutions should be able to provide mechanisms that will handle</w:t>
      </w:r>
      <w:r w:rsidR="00C569A3">
        <w:rPr>
          <w:lang w:val="en-US"/>
        </w:rPr>
        <w:t xml:space="preserve"> both type of UEs</w:t>
      </w:r>
      <w:r w:rsidR="00227DFF">
        <w:rPr>
          <w:lang w:val="en-US"/>
        </w:rPr>
        <w:t xml:space="preserve">. Thus it seems necessary that solutions (if any) introduced for NES reselection control should be able </w:t>
      </w:r>
      <w:r w:rsidR="00D9346D">
        <w:rPr>
          <w:lang w:val="en-US"/>
        </w:rPr>
        <w:t>control legacy UE camping on a NES utilizing cells.</w:t>
      </w:r>
      <w:r w:rsidR="00801644">
        <w:rPr>
          <w:lang w:val="en-US"/>
        </w:rPr>
        <w:t xml:space="preserve"> One could either</w:t>
      </w:r>
    </w:p>
    <w:p w14:paraId="5543A9CC" w14:textId="76E8AB45" w:rsidR="00366A02" w:rsidRDefault="00366A02" w:rsidP="00FD4CAE">
      <w:pPr>
        <w:jc w:val="both"/>
        <w:rPr>
          <w:lang w:val="en-US"/>
        </w:rPr>
      </w:pPr>
      <w:r>
        <w:rPr>
          <w:b/>
          <w:bCs/>
          <w:lang w:val="en-US"/>
        </w:rPr>
        <w:t>Observation</w:t>
      </w:r>
      <w:r w:rsidR="0019321F">
        <w:rPr>
          <w:b/>
          <w:bCs/>
          <w:lang w:val="en-US"/>
        </w:rPr>
        <w:t xml:space="preserve"> 2</w:t>
      </w:r>
      <w:r>
        <w:rPr>
          <w:b/>
          <w:bCs/>
          <w:lang w:val="en-US"/>
        </w:rPr>
        <w:t xml:space="preserve">: </w:t>
      </w:r>
      <w:r w:rsidR="005D18A9">
        <w:rPr>
          <w:lang w:val="en-US"/>
        </w:rPr>
        <w:t xml:space="preserve">RAN2 should have a mechanism where legacy UEs could be </w:t>
      </w:r>
      <w:r w:rsidR="00801644">
        <w:rPr>
          <w:lang w:val="en-US"/>
        </w:rPr>
        <w:t>control</w:t>
      </w:r>
      <w:r w:rsidR="005D18A9">
        <w:rPr>
          <w:lang w:val="en-US"/>
        </w:rPr>
        <w:t xml:space="preserve"> camping on cells/frequencies utilizing NES</w:t>
      </w:r>
    </w:p>
    <w:p w14:paraId="2A281A1C" w14:textId="658A5BBF" w:rsidR="00D42E2B" w:rsidRDefault="004D6018" w:rsidP="00FD4CAE">
      <w:pPr>
        <w:jc w:val="both"/>
        <w:rPr>
          <w:lang w:val="en-US"/>
        </w:rPr>
      </w:pPr>
      <w:r>
        <w:rPr>
          <w:lang w:val="en-US"/>
        </w:rPr>
        <w:lastRenderedPageBreak/>
        <w:t>Cell reselection priorities control</w:t>
      </w:r>
      <w:r w:rsidR="005D47B2">
        <w:rPr>
          <w:lang w:val="en-US"/>
        </w:rPr>
        <w:t xml:space="preserve"> </w:t>
      </w:r>
      <w:r>
        <w:rPr>
          <w:lang w:val="en-US"/>
        </w:rPr>
        <w:t>camping on frequencies in NR</w:t>
      </w:r>
      <w:r w:rsidR="00847F5D">
        <w:rPr>
          <w:lang w:val="en-US"/>
        </w:rPr>
        <w:t xml:space="preserve"> and</w:t>
      </w:r>
      <w:r w:rsidR="006C5F45">
        <w:rPr>
          <w:lang w:val="en-US"/>
        </w:rPr>
        <w:t xml:space="preserve"> for intra-frequency mobility UEs are controlled via offset</w:t>
      </w:r>
      <w:r w:rsidR="00F13976">
        <w:rPr>
          <w:lang w:val="en-US"/>
        </w:rPr>
        <w:t xml:space="preserve">s </w:t>
      </w:r>
      <w:r w:rsidR="006C5F45">
        <w:rPr>
          <w:lang w:val="en-US"/>
        </w:rPr>
        <w:t xml:space="preserve">as well as </w:t>
      </w:r>
      <w:r w:rsidR="005D47B2">
        <w:rPr>
          <w:lang w:val="en-US"/>
        </w:rPr>
        <w:t>allowed/excluded cell lists.</w:t>
      </w:r>
      <w:r w:rsidR="00654F10">
        <w:rPr>
          <w:lang w:val="en-US"/>
        </w:rPr>
        <w:t xml:space="preserve"> It see</w:t>
      </w:r>
      <w:r w:rsidR="009A5664">
        <w:rPr>
          <w:lang w:val="en-US"/>
        </w:rPr>
        <w:t xml:space="preserve">ms easy to limit legacy UEs to camp on NES cells by listing those cells in the excluded cell lists. </w:t>
      </w:r>
    </w:p>
    <w:p w14:paraId="69E37194" w14:textId="39CACE05" w:rsidR="009A5664" w:rsidRPr="009A5664" w:rsidRDefault="005F7EC6" w:rsidP="00FD4CAE">
      <w:pPr>
        <w:jc w:val="both"/>
        <w:rPr>
          <w:lang w:val="en-US"/>
        </w:rPr>
      </w:pPr>
      <w:r>
        <w:rPr>
          <w:b/>
          <w:bCs/>
          <w:lang w:val="en-US"/>
        </w:rPr>
        <w:t>Observation</w:t>
      </w:r>
      <w:r w:rsidR="0019321F">
        <w:rPr>
          <w:b/>
          <w:bCs/>
          <w:lang w:val="en-US"/>
        </w:rPr>
        <w:t xml:space="preserve"> 3</w:t>
      </w:r>
      <w:r w:rsidR="009A5664">
        <w:rPr>
          <w:b/>
          <w:bCs/>
          <w:lang w:val="en-US"/>
        </w:rPr>
        <w:t xml:space="preserve">: </w:t>
      </w:r>
      <w:r w:rsidR="009A5664">
        <w:rPr>
          <w:lang w:val="en-US"/>
        </w:rPr>
        <w:t xml:space="preserve">NW could handle legacy UEs not to camp on NES applying cells by utilizing </w:t>
      </w:r>
      <w:r w:rsidR="00DA6E7B" w:rsidRPr="00DA6E7B">
        <w:rPr>
          <w:i/>
          <w:iCs/>
        </w:rPr>
        <w:t>Intra</w:t>
      </w:r>
      <w:r w:rsidR="00292DEF">
        <w:rPr>
          <w:i/>
          <w:iCs/>
        </w:rPr>
        <w:t>/Inter</w:t>
      </w:r>
      <w:r w:rsidR="00DA6E7B" w:rsidRPr="00DA6E7B">
        <w:rPr>
          <w:i/>
          <w:iCs/>
        </w:rPr>
        <w:t>FreqExcludedCellList</w:t>
      </w:r>
    </w:p>
    <w:p w14:paraId="16EC7790" w14:textId="57E87FB5" w:rsidR="00855A7A" w:rsidRDefault="002E3443" w:rsidP="00FD4CAE">
      <w:pPr>
        <w:jc w:val="both"/>
        <w:rPr>
          <w:lang w:val="en-US"/>
        </w:rPr>
      </w:pPr>
      <w:r>
        <w:rPr>
          <w:lang w:val="en-US"/>
        </w:rPr>
        <w:t xml:space="preserve">However the </w:t>
      </w:r>
      <w:r w:rsidR="00292DEF">
        <w:rPr>
          <w:lang w:val="en-US"/>
        </w:rPr>
        <w:t xml:space="preserve">UEs supporting NES </w:t>
      </w:r>
      <w:r w:rsidR="000B38B6">
        <w:rPr>
          <w:lang w:val="en-US"/>
        </w:rPr>
        <w:t xml:space="preserve">should still be able to reselect to those NES cells </w:t>
      </w:r>
      <w:r w:rsidR="00557396">
        <w:rPr>
          <w:lang w:val="en-US"/>
        </w:rPr>
        <w:t>if intended by the NW</w:t>
      </w:r>
      <w:r w:rsidR="00301EDA">
        <w:rPr>
          <w:lang w:val="en-US"/>
        </w:rPr>
        <w:t>,</w:t>
      </w:r>
      <w:r w:rsidR="00557396">
        <w:rPr>
          <w:lang w:val="en-US"/>
        </w:rPr>
        <w:t xml:space="preserve"> </w:t>
      </w:r>
      <w:r w:rsidR="000B38B6">
        <w:rPr>
          <w:lang w:val="en-US"/>
        </w:rPr>
        <w:t xml:space="preserve">even if they are in the excluded cell list to </w:t>
      </w:r>
      <w:r w:rsidR="000B6DD9">
        <w:rPr>
          <w:lang w:val="en-US"/>
        </w:rPr>
        <w:t xml:space="preserve">block the legacy UEs. </w:t>
      </w:r>
    </w:p>
    <w:p w14:paraId="1AA08529" w14:textId="6BBBF65D" w:rsidR="00855A7A" w:rsidRPr="00CD2AC1" w:rsidRDefault="00855A7A" w:rsidP="00855A7A">
      <w:pPr>
        <w:jc w:val="both"/>
        <w:rPr>
          <w:lang w:val="en-US"/>
        </w:rPr>
      </w:pPr>
      <w:r>
        <w:rPr>
          <w:b/>
          <w:bCs/>
          <w:lang w:val="en-US"/>
        </w:rPr>
        <w:t>Proposal</w:t>
      </w:r>
      <w:r w:rsidR="0019321F">
        <w:rPr>
          <w:b/>
          <w:bCs/>
          <w:lang w:val="en-US"/>
        </w:rPr>
        <w:t xml:space="preserve"> 1</w:t>
      </w:r>
      <w:r>
        <w:rPr>
          <w:b/>
          <w:bCs/>
          <w:lang w:val="en-US"/>
        </w:rPr>
        <w:t>:</w:t>
      </w:r>
      <w:r w:rsidR="00A541D9">
        <w:t>.</w:t>
      </w:r>
      <w:r w:rsidR="009C6FAF">
        <w:rPr>
          <w:i/>
          <w:iCs/>
        </w:rPr>
        <w:t xml:space="preserve"> </w:t>
      </w:r>
      <w:r w:rsidR="00CD2AC1">
        <w:t>NW should be able to allow NES capable UEs to camp on NES utilizing cells even if legacy UEs are prevented camping on those</w:t>
      </w:r>
    </w:p>
    <w:p w14:paraId="693B14B8" w14:textId="0F061D31" w:rsidR="004A6D9B" w:rsidRDefault="004A6D9B" w:rsidP="004A6D9B">
      <w:pPr>
        <w:pStyle w:val="Heading2"/>
        <w:numPr>
          <w:ilvl w:val="0"/>
          <w:numId w:val="0"/>
        </w:numPr>
        <w:ind w:left="360" w:hanging="360"/>
        <w:rPr>
          <w:lang w:val="en-US"/>
        </w:rPr>
      </w:pPr>
      <w:r>
        <w:rPr>
          <w:lang w:val="en-US"/>
        </w:rPr>
        <w:t xml:space="preserve">2.2 </w:t>
      </w:r>
      <w:r>
        <w:rPr>
          <w:lang w:val="en-US"/>
        </w:rPr>
        <w:tab/>
        <w:t>Access control</w:t>
      </w:r>
    </w:p>
    <w:p w14:paraId="666FC109" w14:textId="08B37AD9" w:rsidR="00185158" w:rsidRDefault="00102BDE" w:rsidP="00FD4CAE">
      <w:pPr>
        <w:jc w:val="both"/>
        <w:rPr>
          <w:lang w:val="en-US"/>
        </w:rPr>
      </w:pPr>
      <w:r>
        <w:rPr>
          <w:lang w:val="en-US"/>
        </w:rPr>
        <w:t>As we can also have mixed deployments then it becomes more complex</w:t>
      </w:r>
      <w:r w:rsidR="0083160B">
        <w:rPr>
          <w:lang w:val="en-US"/>
        </w:rPr>
        <w:t xml:space="preserve"> to control UEs (NES capable or legacy UE) to camp on some cells on frequency</w:t>
      </w:r>
      <w:r w:rsidR="0032585D">
        <w:rPr>
          <w:lang w:val="en-US"/>
        </w:rPr>
        <w:t>. Especially NES capable UEs should be allowed to camp on NES cells but this could be problematic if large of amount of NES capable cells ar</w:t>
      </w:r>
      <w:r w:rsidR="00A44B28">
        <w:rPr>
          <w:lang w:val="en-US"/>
        </w:rPr>
        <w:t xml:space="preserve">rive to the NES utilizing cell simultaneously. Network would need to have control on how those UEs access the cell. </w:t>
      </w:r>
    </w:p>
    <w:p w14:paraId="75288282" w14:textId="066B60F3" w:rsidR="006F055E" w:rsidRPr="00D71526" w:rsidRDefault="006F055E" w:rsidP="006F055E">
      <w:pPr>
        <w:rPr>
          <w:lang w:val="en-US"/>
        </w:rPr>
      </w:pPr>
      <w:r w:rsidRPr="00D71526">
        <w:rPr>
          <w:lang w:val="en-US"/>
        </w:rPr>
        <w:t xml:space="preserve">Currently, the network can configure limitations to the initial access using the UAC framework. The UAC is however defined to mitigate network congestion. </w:t>
      </w:r>
      <w:r>
        <w:rPr>
          <w:lang w:val="en-US"/>
        </w:rPr>
        <w:t>It seems quite likely that when network is operating in NES mode it cannot handle efficiently many UEs and thus it becomes critical that network can effectively prevent new access in the cell. Th</w:t>
      </w:r>
      <w:r w:rsidRPr="00D71526">
        <w:rPr>
          <w:lang w:val="en-US"/>
        </w:rPr>
        <w:t xml:space="preserve">e UAC information is transmitted in system information (SI), and thus requires SI modification for any changes to be made to the access barring. This implies that currently the network cannot adjust the barring information dynamically, and requires SI re-acquisition. And as the NES mode of gNB/network could change frequently (e.g. with PHY/MAC signalling) without upper layer signaling (e.g. RRC signalling), a slow update of access barring or cell barring can become difficult to manage. </w:t>
      </w:r>
    </w:p>
    <w:p w14:paraId="2E23B282" w14:textId="23CFE5A2" w:rsidR="006F055E" w:rsidRPr="00BF124D" w:rsidRDefault="006F055E" w:rsidP="006F055E">
      <w:pPr>
        <w:rPr>
          <w:lang w:val="en-US"/>
        </w:rPr>
      </w:pPr>
      <w:r>
        <w:rPr>
          <w:b/>
          <w:bCs/>
          <w:lang w:val="en-US"/>
        </w:rPr>
        <w:t>Proposal</w:t>
      </w:r>
      <w:r w:rsidR="0019321F">
        <w:rPr>
          <w:b/>
          <w:bCs/>
          <w:lang w:val="en-US"/>
        </w:rPr>
        <w:t xml:space="preserve"> 2</w:t>
      </w:r>
      <w:r>
        <w:rPr>
          <w:b/>
          <w:bCs/>
          <w:lang w:val="en-US"/>
        </w:rPr>
        <w:t xml:space="preserve">: </w:t>
      </w:r>
      <w:r>
        <w:rPr>
          <w:lang w:val="en-US"/>
        </w:rPr>
        <w:t>RAN2 should study how the network can control accesses in the</w:t>
      </w:r>
      <w:r w:rsidR="00FB1430">
        <w:rPr>
          <w:lang w:val="en-US"/>
        </w:rPr>
        <w:t xml:space="preserve"> NES utilizing</w:t>
      </w:r>
      <w:r>
        <w:rPr>
          <w:lang w:val="en-US"/>
        </w:rPr>
        <w:t xml:space="preserve"> gNB effectively</w:t>
      </w:r>
      <w:r w:rsidR="008E7556">
        <w:rPr>
          <w:lang w:val="en-US"/>
        </w:rPr>
        <w:t>.</w:t>
      </w:r>
    </w:p>
    <w:p w14:paraId="69B7B8E6" w14:textId="2B765E03" w:rsidR="009339CB" w:rsidRDefault="005A13AB" w:rsidP="00C2117F">
      <w:pPr>
        <w:pStyle w:val="Heading1"/>
        <w:numPr>
          <w:ilvl w:val="0"/>
          <w:numId w:val="0"/>
        </w:numPr>
        <w:ind w:left="360" w:hanging="360"/>
      </w:pPr>
      <w:r>
        <w:t>3</w:t>
      </w:r>
      <w:r w:rsidR="009339CB" w:rsidRPr="006E13D1">
        <w:tab/>
      </w:r>
      <w:r w:rsidR="009339CB">
        <w:t>Conclusion</w:t>
      </w:r>
    </w:p>
    <w:p w14:paraId="2CAEC903" w14:textId="0D1C149A" w:rsidR="00C46529" w:rsidRPr="000F58D1" w:rsidRDefault="00C46529" w:rsidP="00C46529">
      <w:pPr>
        <w:jc w:val="both"/>
        <w:rPr>
          <w:lang w:val="en-US"/>
        </w:rPr>
      </w:pPr>
      <w:r w:rsidRPr="00C46529">
        <w:rPr>
          <w:b/>
          <w:bCs/>
          <w:lang w:val="en-US"/>
        </w:rPr>
        <w:t xml:space="preserve"> </w:t>
      </w:r>
      <w:r>
        <w:rPr>
          <w:b/>
          <w:bCs/>
          <w:lang w:val="en-US"/>
        </w:rPr>
        <w:t xml:space="preserve">Observation 1: </w:t>
      </w:r>
      <w:r>
        <w:rPr>
          <w:lang w:val="en-US"/>
        </w:rPr>
        <w:t>RAN2 should consider in reselection handling scenarios where whole frequency is utilizing NES (e.g. SCell frequency turned off) as well as only subset of cells on a frequency utilize NES</w:t>
      </w:r>
    </w:p>
    <w:p w14:paraId="7B2254D7" w14:textId="77777777" w:rsidR="00C46529" w:rsidRDefault="00C46529" w:rsidP="00C46529">
      <w:pPr>
        <w:jc w:val="both"/>
        <w:rPr>
          <w:lang w:val="en-US"/>
        </w:rPr>
      </w:pPr>
      <w:r>
        <w:rPr>
          <w:b/>
          <w:bCs/>
          <w:lang w:val="en-US"/>
        </w:rPr>
        <w:t xml:space="preserve">Observation 2: </w:t>
      </w:r>
      <w:r>
        <w:rPr>
          <w:lang w:val="en-US"/>
        </w:rPr>
        <w:t>RAN2 should have a mechanism where legacy UEs could be control camping on cells/frequencies utilizing NES</w:t>
      </w:r>
    </w:p>
    <w:p w14:paraId="6482E0C9" w14:textId="77777777" w:rsidR="00C46529" w:rsidRPr="009A5664" w:rsidRDefault="00C46529" w:rsidP="00C46529">
      <w:pPr>
        <w:jc w:val="both"/>
        <w:rPr>
          <w:lang w:val="en-US"/>
        </w:rPr>
      </w:pPr>
      <w:r>
        <w:rPr>
          <w:b/>
          <w:bCs/>
          <w:lang w:val="en-US"/>
        </w:rPr>
        <w:t xml:space="preserve">Observation 3: </w:t>
      </w:r>
      <w:r>
        <w:rPr>
          <w:lang w:val="en-US"/>
        </w:rPr>
        <w:t xml:space="preserve">NW could handle legacy UEs not to camp on NES applying cells by utilizing </w:t>
      </w:r>
      <w:r w:rsidRPr="00DA6E7B">
        <w:rPr>
          <w:i/>
          <w:iCs/>
        </w:rPr>
        <w:t>Intra</w:t>
      </w:r>
      <w:r>
        <w:rPr>
          <w:i/>
          <w:iCs/>
        </w:rPr>
        <w:t>/Inter</w:t>
      </w:r>
      <w:r w:rsidRPr="00DA6E7B">
        <w:rPr>
          <w:i/>
          <w:iCs/>
        </w:rPr>
        <w:t>FreqExcludedCellList</w:t>
      </w:r>
    </w:p>
    <w:p w14:paraId="099589BB" w14:textId="77777777" w:rsidR="00C46529" w:rsidRPr="009C6FAF" w:rsidRDefault="00C46529" w:rsidP="00C46529">
      <w:pPr>
        <w:jc w:val="both"/>
        <w:rPr>
          <w:lang w:val="en-US"/>
        </w:rPr>
      </w:pPr>
      <w:r>
        <w:rPr>
          <w:b/>
          <w:bCs/>
          <w:lang w:val="en-US"/>
        </w:rPr>
        <w:t xml:space="preserve">Proposal 1: </w:t>
      </w:r>
      <w:r w:rsidRPr="006324F8">
        <w:rPr>
          <w:lang w:val="en-US"/>
        </w:rPr>
        <w:t>NES</w:t>
      </w:r>
      <w:r>
        <w:rPr>
          <w:lang w:val="en-US"/>
        </w:rPr>
        <w:t xml:space="preserve"> enabled</w:t>
      </w:r>
      <w:r w:rsidRPr="006324F8">
        <w:rPr>
          <w:lang w:val="en-US"/>
        </w:rPr>
        <w:t xml:space="preserve"> neighboring cells could be broadcast so that the</w:t>
      </w:r>
      <w:r>
        <w:rPr>
          <w:b/>
          <w:bCs/>
          <w:lang w:val="en-US"/>
        </w:rPr>
        <w:t xml:space="preserve"> </w:t>
      </w:r>
      <w:r>
        <w:rPr>
          <w:lang w:val="en-US"/>
        </w:rPr>
        <w:t xml:space="preserve">NES capable UEs could derive different excluded list than the legacy </w:t>
      </w:r>
      <w:r w:rsidRPr="00DA6E7B">
        <w:rPr>
          <w:i/>
          <w:iCs/>
        </w:rPr>
        <w:t>Intra</w:t>
      </w:r>
      <w:r>
        <w:rPr>
          <w:i/>
          <w:iCs/>
        </w:rPr>
        <w:t>/Inter</w:t>
      </w:r>
      <w:r w:rsidRPr="00DA6E7B">
        <w:rPr>
          <w:i/>
          <w:iCs/>
        </w:rPr>
        <w:t>FreqExcludedCellList</w:t>
      </w:r>
      <w:r>
        <w:t>.</w:t>
      </w:r>
      <w:r>
        <w:rPr>
          <w:i/>
          <w:iCs/>
        </w:rPr>
        <w:t xml:space="preserve"> </w:t>
      </w:r>
    </w:p>
    <w:p w14:paraId="47C6B042" w14:textId="77777777" w:rsidR="00C46529" w:rsidRPr="00BF124D" w:rsidRDefault="00C46529" w:rsidP="00C46529">
      <w:pPr>
        <w:rPr>
          <w:lang w:val="en-US"/>
        </w:rPr>
      </w:pPr>
      <w:r>
        <w:rPr>
          <w:b/>
          <w:bCs/>
          <w:lang w:val="en-US"/>
        </w:rPr>
        <w:t xml:space="preserve">Proposal 2: </w:t>
      </w:r>
      <w:r>
        <w:rPr>
          <w:lang w:val="en-US"/>
        </w:rPr>
        <w:t>RAN2 should study how the network can control accesses in the NES utilizing gNB effectively.</w:t>
      </w:r>
    </w:p>
    <w:p w14:paraId="1E5B694E" w14:textId="2C64B875" w:rsidR="00072CD7" w:rsidRPr="00C46529" w:rsidRDefault="00072CD7" w:rsidP="00072CD7">
      <w:pPr>
        <w:rPr>
          <w:lang w:val="en-US"/>
        </w:rPr>
      </w:pPr>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2871B" w14:textId="77777777" w:rsidR="00051012" w:rsidRDefault="00051012">
      <w:r>
        <w:separator/>
      </w:r>
    </w:p>
  </w:endnote>
  <w:endnote w:type="continuationSeparator" w:id="0">
    <w:p w14:paraId="482733E1" w14:textId="77777777" w:rsidR="00051012" w:rsidRDefault="00051012">
      <w:r>
        <w:continuationSeparator/>
      </w:r>
    </w:p>
  </w:endnote>
  <w:endnote w:type="continuationNotice" w:id="1">
    <w:p w14:paraId="0A9CC4F3" w14:textId="77777777" w:rsidR="00051012" w:rsidRDefault="000510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7116E" w14:textId="77777777" w:rsidR="00051012" w:rsidRDefault="00051012">
      <w:r>
        <w:separator/>
      </w:r>
    </w:p>
  </w:footnote>
  <w:footnote w:type="continuationSeparator" w:id="0">
    <w:p w14:paraId="6E99BAD5" w14:textId="77777777" w:rsidR="00051012" w:rsidRDefault="00051012">
      <w:r>
        <w:continuationSeparator/>
      </w:r>
    </w:p>
  </w:footnote>
  <w:footnote w:type="continuationNotice" w:id="1">
    <w:p w14:paraId="3C118BD1" w14:textId="77777777" w:rsidR="00051012" w:rsidRDefault="000510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04B26"/>
    <w:multiLevelType w:val="hybridMultilevel"/>
    <w:tmpl w:val="87287BCE"/>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 w15:restartNumberingAfterBreak="0">
    <w:nsid w:val="10623B39"/>
    <w:multiLevelType w:val="hybridMultilevel"/>
    <w:tmpl w:val="7BB8E47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13D87E0B"/>
    <w:multiLevelType w:val="singleLevel"/>
    <w:tmpl w:val="8B22FC68"/>
    <w:lvl w:ilvl="0">
      <w:start w:val="1"/>
      <w:numFmt w:val="decimal"/>
      <w:pStyle w:val="Heading1"/>
      <w:lvlText w:val="%1."/>
      <w:lvlJc w:val="left"/>
      <w:pPr>
        <w:tabs>
          <w:tab w:val="num" w:pos="360"/>
        </w:tabs>
        <w:ind w:left="360" w:hanging="360"/>
      </w:pPr>
      <w:rPr>
        <w:b/>
        <w:i w:val="0"/>
        <w:color w:val="000000" w:themeColor="text1"/>
        <w:sz w:val="24"/>
        <w:szCs w:val="24"/>
      </w:rPr>
    </w:lvl>
  </w:abstractNum>
  <w:abstractNum w:abstractNumId="5" w15:restartNumberingAfterBreak="0">
    <w:nsid w:val="1718384B"/>
    <w:multiLevelType w:val="hybridMultilevel"/>
    <w:tmpl w:val="9DC2A0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CAB541D"/>
    <w:multiLevelType w:val="hybridMultilevel"/>
    <w:tmpl w:val="D99E20E8"/>
    <w:lvl w:ilvl="0" w:tplc="04090011">
      <w:start w:val="1"/>
      <w:numFmt w:val="decimal"/>
      <w:lvlText w:val="%1)"/>
      <w:lvlJc w:val="left"/>
      <w:pPr>
        <w:ind w:left="1440" w:hanging="360"/>
      </w:pPr>
      <w:rPr>
        <w:rFonts w:cs="Times New Roman"/>
      </w:rPr>
    </w:lvl>
    <w:lvl w:ilvl="1" w:tplc="04090001">
      <w:start w:val="1"/>
      <w:numFmt w:val="bullet"/>
      <w:lvlText w:val=""/>
      <w:lvlJc w:val="left"/>
      <w:pPr>
        <w:ind w:left="2160" w:hanging="360"/>
      </w:pPr>
      <w:rPr>
        <w:rFonts w:ascii="Symbol" w:hAnsi="Symbol"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FE008AF"/>
    <w:multiLevelType w:val="hybridMultilevel"/>
    <w:tmpl w:val="BE6CEF38"/>
    <w:lvl w:ilvl="0" w:tplc="DB6AF354">
      <w:start w:val="1"/>
      <w:numFmt w:val="bullet"/>
      <w:lvlText w:val="•"/>
      <w:lvlJc w:val="left"/>
      <w:pPr>
        <w:tabs>
          <w:tab w:val="num" w:pos="720"/>
        </w:tabs>
        <w:ind w:left="720" w:hanging="360"/>
      </w:pPr>
      <w:rPr>
        <w:rFonts w:ascii="Arial" w:hAnsi="Arial" w:hint="default"/>
      </w:rPr>
    </w:lvl>
    <w:lvl w:ilvl="1" w:tplc="7752096C">
      <w:numFmt w:val="bullet"/>
      <w:lvlText w:val="•"/>
      <w:lvlJc w:val="left"/>
      <w:pPr>
        <w:tabs>
          <w:tab w:val="num" w:pos="1440"/>
        </w:tabs>
        <w:ind w:left="1440" w:hanging="360"/>
      </w:pPr>
      <w:rPr>
        <w:rFonts w:ascii="Arial" w:hAnsi="Arial" w:hint="default"/>
      </w:rPr>
    </w:lvl>
    <w:lvl w:ilvl="2" w:tplc="B93CE18C">
      <w:start w:val="1"/>
      <w:numFmt w:val="bullet"/>
      <w:lvlText w:val="•"/>
      <w:lvlJc w:val="left"/>
      <w:pPr>
        <w:tabs>
          <w:tab w:val="num" w:pos="2160"/>
        </w:tabs>
        <w:ind w:left="2160" w:hanging="360"/>
      </w:pPr>
      <w:rPr>
        <w:rFonts w:ascii="Arial" w:hAnsi="Arial" w:hint="default"/>
      </w:rPr>
    </w:lvl>
    <w:lvl w:ilvl="3" w:tplc="3E909D6E" w:tentative="1">
      <w:start w:val="1"/>
      <w:numFmt w:val="bullet"/>
      <w:lvlText w:val="•"/>
      <w:lvlJc w:val="left"/>
      <w:pPr>
        <w:tabs>
          <w:tab w:val="num" w:pos="2880"/>
        </w:tabs>
        <w:ind w:left="2880" w:hanging="360"/>
      </w:pPr>
      <w:rPr>
        <w:rFonts w:ascii="Arial" w:hAnsi="Arial" w:hint="default"/>
      </w:rPr>
    </w:lvl>
    <w:lvl w:ilvl="4" w:tplc="142E71B4" w:tentative="1">
      <w:start w:val="1"/>
      <w:numFmt w:val="bullet"/>
      <w:lvlText w:val="•"/>
      <w:lvlJc w:val="left"/>
      <w:pPr>
        <w:tabs>
          <w:tab w:val="num" w:pos="3600"/>
        </w:tabs>
        <w:ind w:left="3600" w:hanging="360"/>
      </w:pPr>
      <w:rPr>
        <w:rFonts w:ascii="Arial" w:hAnsi="Arial" w:hint="default"/>
      </w:rPr>
    </w:lvl>
    <w:lvl w:ilvl="5" w:tplc="80549022" w:tentative="1">
      <w:start w:val="1"/>
      <w:numFmt w:val="bullet"/>
      <w:lvlText w:val="•"/>
      <w:lvlJc w:val="left"/>
      <w:pPr>
        <w:tabs>
          <w:tab w:val="num" w:pos="4320"/>
        </w:tabs>
        <w:ind w:left="4320" w:hanging="360"/>
      </w:pPr>
      <w:rPr>
        <w:rFonts w:ascii="Arial" w:hAnsi="Arial" w:hint="default"/>
      </w:rPr>
    </w:lvl>
    <w:lvl w:ilvl="6" w:tplc="F6CC9EF4" w:tentative="1">
      <w:start w:val="1"/>
      <w:numFmt w:val="bullet"/>
      <w:lvlText w:val="•"/>
      <w:lvlJc w:val="left"/>
      <w:pPr>
        <w:tabs>
          <w:tab w:val="num" w:pos="5040"/>
        </w:tabs>
        <w:ind w:left="5040" w:hanging="360"/>
      </w:pPr>
      <w:rPr>
        <w:rFonts w:ascii="Arial" w:hAnsi="Arial" w:hint="default"/>
      </w:rPr>
    </w:lvl>
    <w:lvl w:ilvl="7" w:tplc="76E4AD34" w:tentative="1">
      <w:start w:val="1"/>
      <w:numFmt w:val="bullet"/>
      <w:lvlText w:val="•"/>
      <w:lvlJc w:val="left"/>
      <w:pPr>
        <w:tabs>
          <w:tab w:val="num" w:pos="5760"/>
        </w:tabs>
        <w:ind w:left="5760" w:hanging="360"/>
      </w:pPr>
      <w:rPr>
        <w:rFonts w:ascii="Arial" w:hAnsi="Arial" w:hint="default"/>
      </w:rPr>
    </w:lvl>
    <w:lvl w:ilvl="8" w:tplc="23B06C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03B3309"/>
    <w:multiLevelType w:val="hybridMultilevel"/>
    <w:tmpl w:val="27E2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16"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9"/>
  </w:num>
  <w:num w:numId="7">
    <w:abstractNumId w:val="10"/>
  </w:num>
  <w:num w:numId="8">
    <w:abstractNumId w:val="14"/>
    <w:lvlOverride w:ilvl="0">
      <w:startOverride w:val="1"/>
    </w:lvlOverride>
    <w:lvlOverride w:ilvl="1"/>
    <w:lvlOverride w:ilvl="2"/>
    <w:lvlOverride w:ilvl="3"/>
    <w:lvlOverride w:ilvl="4"/>
    <w:lvlOverride w:ilvl="5"/>
    <w:lvlOverride w:ilvl="6"/>
    <w:lvlOverride w:ilvl="7"/>
    <w:lvlOverride w:ilvl="8"/>
  </w:num>
  <w:num w:numId="9">
    <w:abstractNumId w:val="15"/>
  </w:num>
  <w:num w:numId="10">
    <w:abstractNumId w:val="16"/>
  </w:num>
  <w:num w:numId="11">
    <w:abstractNumId w:val="12"/>
  </w:num>
  <w:num w:numId="12">
    <w:abstractNumId w:val="4"/>
  </w:num>
  <w:num w:numId="13">
    <w:abstractNumId w:val="4"/>
    <w:lvlOverride w:ilvl="0">
      <w:startOverride w:val="1"/>
    </w:lvlOverride>
  </w:num>
  <w:num w:numId="14">
    <w:abstractNumId w:val="11"/>
  </w:num>
  <w:num w:numId="15">
    <w:abstractNumId w:val="6"/>
  </w:num>
  <w:num w:numId="16">
    <w:abstractNumId w:val="5"/>
  </w:num>
  <w:num w:numId="17">
    <w:abstractNumId w:val="2"/>
  </w:num>
  <w:num w:numId="18">
    <w:abstractNumId w:val="3"/>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09"/>
    <w:rsid w:val="00006C10"/>
    <w:rsid w:val="000141E0"/>
    <w:rsid w:val="00016557"/>
    <w:rsid w:val="00023C40"/>
    <w:rsid w:val="00033397"/>
    <w:rsid w:val="00035784"/>
    <w:rsid w:val="00040095"/>
    <w:rsid w:val="00040596"/>
    <w:rsid w:val="0004093D"/>
    <w:rsid w:val="00041847"/>
    <w:rsid w:val="00044F09"/>
    <w:rsid w:val="00051012"/>
    <w:rsid w:val="00053B79"/>
    <w:rsid w:val="00065268"/>
    <w:rsid w:val="00066728"/>
    <w:rsid w:val="00072CD7"/>
    <w:rsid w:val="00073C9C"/>
    <w:rsid w:val="00076412"/>
    <w:rsid w:val="00080512"/>
    <w:rsid w:val="00090468"/>
    <w:rsid w:val="00094568"/>
    <w:rsid w:val="00097DB9"/>
    <w:rsid w:val="000B38B6"/>
    <w:rsid w:val="000B6DD9"/>
    <w:rsid w:val="000B7BCF"/>
    <w:rsid w:val="000C522B"/>
    <w:rsid w:val="000C6D0B"/>
    <w:rsid w:val="000D1C90"/>
    <w:rsid w:val="000D380C"/>
    <w:rsid w:val="000D58AB"/>
    <w:rsid w:val="000E018F"/>
    <w:rsid w:val="000E3ED3"/>
    <w:rsid w:val="000F58D1"/>
    <w:rsid w:val="000F7AF8"/>
    <w:rsid w:val="0010161B"/>
    <w:rsid w:val="00102BDE"/>
    <w:rsid w:val="00112F1A"/>
    <w:rsid w:val="00145075"/>
    <w:rsid w:val="0016067F"/>
    <w:rsid w:val="001734B6"/>
    <w:rsid w:val="001741A0"/>
    <w:rsid w:val="001755F4"/>
    <w:rsid w:val="00175FA0"/>
    <w:rsid w:val="00185158"/>
    <w:rsid w:val="0018565E"/>
    <w:rsid w:val="0018641D"/>
    <w:rsid w:val="0019232C"/>
    <w:rsid w:val="0019321F"/>
    <w:rsid w:val="00194CD0"/>
    <w:rsid w:val="001A40F3"/>
    <w:rsid w:val="001A4501"/>
    <w:rsid w:val="001B49C9"/>
    <w:rsid w:val="001C23F4"/>
    <w:rsid w:val="001C4F79"/>
    <w:rsid w:val="001E0769"/>
    <w:rsid w:val="001F168B"/>
    <w:rsid w:val="001F7831"/>
    <w:rsid w:val="00201C12"/>
    <w:rsid w:val="00204045"/>
    <w:rsid w:val="0020712B"/>
    <w:rsid w:val="002071A6"/>
    <w:rsid w:val="00214BA9"/>
    <w:rsid w:val="00222858"/>
    <w:rsid w:val="0022371D"/>
    <w:rsid w:val="0022606D"/>
    <w:rsid w:val="00226C9D"/>
    <w:rsid w:val="00227DFF"/>
    <w:rsid w:val="00231728"/>
    <w:rsid w:val="00233036"/>
    <w:rsid w:val="00235AC1"/>
    <w:rsid w:val="00244A05"/>
    <w:rsid w:val="00250404"/>
    <w:rsid w:val="002557AA"/>
    <w:rsid w:val="00256633"/>
    <w:rsid w:val="00256B74"/>
    <w:rsid w:val="002610D8"/>
    <w:rsid w:val="00263354"/>
    <w:rsid w:val="002645E5"/>
    <w:rsid w:val="002747EC"/>
    <w:rsid w:val="002762C9"/>
    <w:rsid w:val="002855BF"/>
    <w:rsid w:val="00285795"/>
    <w:rsid w:val="0029247A"/>
    <w:rsid w:val="00292AF2"/>
    <w:rsid w:val="00292DEF"/>
    <w:rsid w:val="00294BAE"/>
    <w:rsid w:val="002B2988"/>
    <w:rsid w:val="002B6983"/>
    <w:rsid w:val="002C0EB5"/>
    <w:rsid w:val="002C1A09"/>
    <w:rsid w:val="002E3443"/>
    <w:rsid w:val="002F0D22"/>
    <w:rsid w:val="002F1970"/>
    <w:rsid w:val="003017B2"/>
    <w:rsid w:val="00301EDA"/>
    <w:rsid w:val="00311B17"/>
    <w:rsid w:val="00316C88"/>
    <w:rsid w:val="003172DC"/>
    <w:rsid w:val="003235BE"/>
    <w:rsid w:val="0032585D"/>
    <w:rsid w:val="00325AE3"/>
    <w:rsid w:val="00326069"/>
    <w:rsid w:val="0035462D"/>
    <w:rsid w:val="0036459E"/>
    <w:rsid w:val="00364B41"/>
    <w:rsid w:val="00365CB0"/>
    <w:rsid w:val="00366A02"/>
    <w:rsid w:val="00366C2D"/>
    <w:rsid w:val="003821AA"/>
    <w:rsid w:val="00383096"/>
    <w:rsid w:val="00384D1A"/>
    <w:rsid w:val="0039346C"/>
    <w:rsid w:val="003A41EF"/>
    <w:rsid w:val="003A77CD"/>
    <w:rsid w:val="003B40AD"/>
    <w:rsid w:val="003C4E37"/>
    <w:rsid w:val="003E16BE"/>
    <w:rsid w:val="003F4E28"/>
    <w:rsid w:val="004006E8"/>
    <w:rsid w:val="00400C80"/>
    <w:rsid w:val="00401855"/>
    <w:rsid w:val="00413623"/>
    <w:rsid w:val="00421ABB"/>
    <w:rsid w:val="00421DD2"/>
    <w:rsid w:val="00432CB1"/>
    <w:rsid w:val="00446C3A"/>
    <w:rsid w:val="00447C23"/>
    <w:rsid w:val="00465587"/>
    <w:rsid w:val="00472F23"/>
    <w:rsid w:val="00477455"/>
    <w:rsid w:val="00486123"/>
    <w:rsid w:val="004A1F7B"/>
    <w:rsid w:val="004A6D9B"/>
    <w:rsid w:val="004C20AD"/>
    <w:rsid w:val="004C44D2"/>
    <w:rsid w:val="004D2AAE"/>
    <w:rsid w:val="004D3578"/>
    <w:rsid w:val="004D380D"/>
    <w:rsid w:val="004D6018"/>
    <w:rsid w:val="004E213A"/>
    <w:rsid w:val="004F30CE"/>
    <w:rsid w:val="004F4540"/>
    <w:rsid w:val="004F73A7"/>
    <w:rsid w:val="00503171"/>
    <w:rsid w:val="00506C28"/>
    <w:rsid w:val="00510E80"/>
    <w:rsid w:val="00534DA0"/>
    <w:rsid w:val="00543E6C"/>
    <w:rsid w:val="005534D2"/>
    <w:rsid w:val="005550A5"/>
    <w:rsid w:val="0055640E"/>
    <w:rsid w:val="00557396"/>
    <w:rsid w:val="00557DDB"/>
    <w:rsid w:val="00565087"/>
    <w:rsid w:val="0056573F"/>
    <w:rsid w:val="00571279"/>
    <w:rsid w:val="005966A4"/>
    <w:rsid w:val="005A13AB"/>
    <w:rsid w:val="005A49C6"/>
    <w:rsid w:val="005B3A50"/>
    <w:rsid w:val="005C38FB"/>
    <w:rsid w:val="005C44F6"/>
    <w:rsid w:val="005C766E"/>
    <w:rsid w:val="005C7CD5"/>
    <w:rsid w:val="005D18A9"/>
    <w:rsid w:val="005D47B2"/>
    <w:rsid w:val="005F306D"/>
    <w:rsid w:val="005F7EC6"/>
    <w:rsid w:val="00607F58"/>
    <w:rsid w:val="00611566"/>
    <w:rsid w:val="00614A74"/>
    <w:rsid w:val="006324F8"/>
    <w:rsid w:val="00646D99"/>
    <w:rsid w:val="00654F10"/>
    <w:rsid w:val="00656910"/>
    <w:rsid w:val="006574C0"/>
    <w:rsid w:val="0067442D"/>
    <w:rsid w:val="00684B6B"/>
    <w:rsid w:val="00684BB9"/>
    <w:rsid w:val="00686B34"/>
    <w:rsid w:val="00696821"/>
    <w:rsid w:val="006A66CB"/>
    <w:rsid w:val="006C4E09"/>
    <w:rsid w:val="006C5F45"/>
    <w:rsid w:val="006C66D8"/>
    <w:rsid w:val="006D1E24"/>
    <w:rsid w:val="006D35DE"/>
    <w:rsid w:val="006E1057"/>
    <w:rsid w:val="006E1417"/>
    <w:rsid w:val="006F055E"/>
    <w:rsid w:val="006F4112"/>
    <w:rsid w:val="006F5758"/>
    <w:rsid w:val="006F6A2C"/>
    <w:rsid w:val="00705FD3"/>
    <w:rsid w:val="007069DC"/>
    <w:rsid w:val="00710201"/>
    <w:rsid w:val="007123E4"/>
    <w:rsid w:val="00714F49"/>
    <w:rsid w:val="0072073A"/>
    <w:rsid w:val="0072551B"/>
    <w:rsid w:val="00730277"/>
    <w:rsid w:val="0073279E"/>
    <w:rsid w:val="007342B5"/>
    <w:rsid w:val="00734A5B"/>
    <w:rsid w:val="00734D70"/>
    <w:rsid w:val="00735A47"/>
    <w:rsid w:val="00744E76"/>
    <w:rsid w:val="0075618C"/>
    <w:rsid w:val="00757D40"/>
    <w:rsid w:val="007662B5"/>
    <w:rsid w:val="00766F9A"/>
    <w:rsid w:val="00767623"/>
    <w:rsid w:val="00772F29"/>
    <w:rsid w:val="0078188A"/>
    <w:rsid w:val="00781F0F"/>
    <w:rsid w:val="0078727C"/>
    <w:rsid w:val="0079049D"/>
    <w:rsid w:val="00792246"/>
    <w:rsid w:val="00792A49"/>
    <w:rsid w:val="00793DC5"/>
    <w:rsid w:val="00796823"/>
    <w:rsid w:val="007A2E55"/>
    <w:rsid w:val="007B16F7"/>
    <w:rsid w:val="007B18D8"/>
    <w:rsid w:val="007B6968"/>
    <w:rsid w:val="007C095F"/>
    <w:rsid w:val="007C2686"/>
    <w:rsid w:val="007C2DD0"/>
    <w:rsid w:val="007C5994"/>
    <w:rsid w:val="007D273E"/>
    <w:rsid w:val="007F2479"/>
    <w:rsid w:val="007F2E08"/>
    <w:rsid w:val="007F3C4C"/>
    <w:rsid w:val="00801644"/>
    <w:rsid w:val="008024FA"/>
    <w:rsid w:val="008028A4"/>
    <w:rsid w:val="00813245"/>
    <w:rsid w:val="00830C34"/>
    <w:rsid w:val="0083160B"/>
    <w:rsid w:val="00840DE0"/>
    <w:rsid w:val="00847CD0"/>
    <w:rsid w:val="00847F5D"/>
    <w:rsid w:val="00855A7A"/>
    <w:rsid w:val="008607A8"/>
    <w:rsid w:val="0086354A"/>
    <w:rsid w:val="00872182"/>
    <w:rsid w:val="008768CA"/>
    <w:rsid w:val="00877EF9"/>
    <w:rsid w:val="00880559"/>
    <w:rsid w:val="008917B1"/>
    <w:rsid w:val="008B5306"/>
    <w:rsid w:val="008C2E2A"/>
    <w:rsid w:val="008C3057"/>
    <w:rsid w:val="008C7637"/>
    <w:rsid w:val="008D0E53"/>
    <w:rsid w:val="008D2E4D"/>
    <w:rsid w:val="008D549C"/>
    <w:rsid w:val="008E5216"/>
    <w:rsid w:val="008E7556"/>
    <w:rsid w:val="008F396F"/>
    <w:rsid w:val="008F3DCD"/>
    <w:rsid w:val="0090271F"/>
    <w:rsid w:val="00902DB9"/>
    <w:rsid w:val="0090466A"/>
    <w:rsid w:val="00905126"/>
    <w:rsid w:val="00923655"/>
    <w:rsid w:val="00926E60"/>
    <w:rsid w:val="009339CB"/>
    <w:rsid w:val="00936071"/>
    <w:rsid w:val="009376CD"/>
    <w:rsid w:val="00940212"/>
    <w:rsid w:val="00942B69"/>
    <w:rsid w:val="00942EC2"/>
    <w:rsid w:val="00951624"/>
    <w:rsid w:val="009564B1"/>
    <w:rsid w:val="0096078A"/>
    <w:rsid w:val="00961B32"/>
    <w:rsid w:val="00962509"/>
    <w:rsid w:val="00970DB3"/>
    <w:rsid w:val="00974B87"/>
    <w:rsid w:val="00974BB0"/>
    <w:rsid w:val="009759E3"/>
    <w:rsid w:val="00975BCD"/>
    <w:rsid w:val="00987518"/>
    <w:rsid w:val="009925DD"/>
    <w:rsid w:val="009928A9"/>
    <w:rsid w:val="0099560F"/>
    <w:rsid w:val="0099639B"/>
    <w:rsid w:val="009A0AF3"/>
    <w:rsid w:val="009A49C6"/>
    <w:rsid w:val="009A5664"/>
    <w:rsid w:val="009A78F7"/>
    <w:rsid w:val="009B07CD"/>
    <w:rsid w:val="009C19E9"/>
    <w:rsid w:val="009C21D3"/>
    <w:rsid w:val="009C6FAF"/>
    <w:rsid w:val="009D4489"/>
    <w:rsid w:val="009D74A6"/>
    <w:rsid w:val="009E0E87"/>
    <w:rsid w:val="009E19DB"/>
    <w:rsid w:val="009E1F76"/>
    <w:rsid w:val="009E3A2B"/>
    <w:rsid w:val="009E645E"/>
    <w:rsid w:val="00A02D96"/>
    <w:rsid w:val="00A10F02"/>
    <w:rsid w:val="00A12366"/>
    <w:rsid w:val="00A204CA"/>
    <w:rsid w:val="00A209D6"/>
    <w:rsid w:val="00A219D5"/>
    <w:rsid w:val="00A22738"/>
    <w:rsid w:val="00A36F5F"/>
    <w:rsid w:val="00A430EC"/>
    <w:rsid w:val="00A44B28"/>
    <w:rsid w:val="00A47D03"/>
    <w:rsid w:val="00A53724"/>
    <w:rsid w:val="00A541D9"/>
    <w:rsid w:val="00A54B2B"/>
    <w:rsid w:val="00A55835"/>
    <w:rsid w:val="00A703B6"/>
    <w:rsid w:val="00A82346"/>
    <w:rsid w:val="00A904F2"/>
    <w:rsid w:val="00A95F5D"/>
    <w:rsid w:val="00A9671C"/>
    <w:rsid w:val="00AA1553"/>
    <w:rsid w:val="00AA60F1"/>
    <w:rsid w:val="00AC430D"/>
    <w:rsid w:val="00AD349E"/>
    <w:rsid w:val="00AD793B"/>
    <w:rsid w:val="00AE476C"/>
    <w:rsid w:val="00B05380"/>
    <w:rsid w:val="00B05962"/>
    <w:rsid w:val="00B15449"/>
    <w:rsid w:val="00B16C2F"/>
    <w:rsid w:val="00B219F2"/>
    <w:rsid w:val="00B21C42"/>
    <w:rsid w:val="00B27303"/>
    <w:rsid w:val="00B32C23"/>
    <w:rsid w:val="00B442D8"/>
    <w:rsid w:val="00B47B15"/>
    <w:rsid w:val="00B47FD1"/>
    <w:rsid w:val="00B516BB"/>
    <w:rsid w:val="00B7538C"/>
    <w:rsid w:val="00B83F1C"/>
    <w:rsid w:val="00B848F6"/>
    <w:rsid w:val="00B84DB2"/>
    <w:rsid w:val="00B921D1"/>
    <w:rsid w:val="00BC01F1"/>
    <w:rsid w:val="00BC3555"/>
    <w:rsid w:val="00BD0195"/>
    <w:rsid w:val="00BD0AAD"/>
    <w:rsid w:val="00BD0E1E"/>
    <w:rsid w:val="00BF124D"/>
    <w:rsid w:val="00BF7742"/>
    <w:rsid w:val="00C12B51"/>
    <w:rsid w:val="00C2117F"/>
    <w:rsid w:val="00C21869"/>
    <w:rsid w:val="00C24650"/>
    <w:rsid w:val="00C25465"/>
    <w:rsid w:val="00C2709B"/>
    <w:rsid w:val="00C32E50"/>
    <w:rsid w:val="00C33079"/>
    <w:rsid w:val="00C46529"/>
    <w:rsid w:val="00C55A12"/>
    <w:rsid w:val="00C569A3"/>
    <w:rsid w:val="00C62F4F"/>
    <w:rsid w:val="00C6553E"/>
    <w:rsid w:val="00C83A13"/>
    <w:rsid w:val="00C867B7"/>
    <w:rsid w:val="00C86B18"/>
    <w:rsid w:val="00C86F10"/>
    <w:rsid w:val="00C9068C"/>
    <w:rsid w:val="00C92967"/>
    <w:rsid w:val="00C95CFD"/>
    <w:rsid w:val="00CA2258"/>
    <w:rsid w:val="00CA3D0C"/>
    <w:rsid w:val="00CA654B"/>
    <w:rsid w:val="00CB72B8"/>
    <w:rsid w:val="00CB74A0"/>
    <w:rsid w:val="00CC6762"/>
    <w:rsid w:val="00CD05D6"/>
    <w:rsid w:val="00CD0BA8"/>
    <w:rsid w:val="00CD2AC1"/>
    <w:rsid w:val="00CD4C7B"/>
    <w:rsid w:val="00CD58FE"/>
    <w:rsid w:val="00CD61BF"/>
    <w:rsid w:val="00CD733D"/>
    <w:rsid w:val="00CE166B"/>
    <w:rsid w:val="00CE743B"/>
    <w:rsid w:val="00CE7526"/>
    <w:rsid w:val="00D075B2"/>
    <w:rsid w:val="00D17D84"/>
    <w:rsid w:val="00D2691F"/>
    <w:rsid w:val="00D33BE3"/>
    <w:rsid w:val="00D3792D"/>
    <w:rsid w:val="00D4011A"/>
    <w:rsid w:val="00D42E2B"/>
    <w:rsid w:val="00D55E47"/>
    <w:rsid w:val="00D62E19"/>
    <w:rsid w:val="00D64AEC"/>
    <w:rsid w:val="00D67CD1"/>
    <w:rsid w:val="00D71526"/>
    <w:rsid w:val="00D71878"/>
    <w:rsid w:val="00D738D6"/>
    <w:rsid w:val="00D73C96"/>
    <w:rsid w:val="00D80795"/>
    <w:rsid w:val="00D81783"/>
    <w:rsid w:val="00D831C1"/>
    <w:rsid w:val="00D854BE"/>
    <w:rsid w:val="00D85514"/>
    <w:rsid w:val="00D86B87"/>
    <w:rsid w:val="00D87E00"/>
    <w:rsid w:val="00D9134D"/>
    <w:rsid w:val="00D9314F"/>
    <w:rsid w:val="00D9346D"/>
    <w:rsid w:val="00D96D11"/>
    <w:rsid w:val="00DA6E7B"/>
    <w:rsid w:val="00DA7A03"/>
    <w:rsid w:val="00DA7EF2"/>
    <w:rsid w:val="00DB0773"/>
    <w:rsid w:val="00DB0DB8"/>
    <w:rsid w:val="00DB1818"/>
    <w:rsid w:val="00DC309B"/>
    <w:rsid w:val="00DC4DA2"/>
    <w:rsid w:val="00DC5261"/>
    <w:rsid w:val="00DD1B8E"/>
    <w:rsid w:val="00DE25D2"/>
    <w:rsid w:val="00DF7C20"/>
    <w:rsid w:val="00E0515E"/>
    <w:rsid w:val="00E07FA6"/>
    <w:rsid w:val="00E40D25"/>
    <w:rsid w:val="00E46C08"/>
    <w:rsid w:val="00E471CF"/>
    <w:rsid w:val="00E528D6"/>
    <w:rsid w:val="00E57DBB"/>
    <w:rsid w:val="00E60F74"/>
    <w:rsid w:val="00E6207B"/>
    <w:rsid w:val="00E62835"/>
    <w:rsid w:val="00E62BD5"/>
    <w:rsid w:val="00E7520F"/>
    <w:rsid w:val="00E752A3"/>
    <w:rsid w:val="00E77645"/>
    <w:rsid w:val="00E83697"/>
    <w:rsid w:val="00E859B6"/>
    <w:rsid w:val="00E87B7B"/>
    <w:rsid w:val="00EA41B5"/>
    <w:rsid w:val="00EA66C9"/>
    <w:rsid w:val="00EB5D32"/>
    <w:rsid w:val="00EC4A25"/>
    <w:rsid w:val="00EC7C3A"/>
    <w:rsid w:val="00ED3699"/>
    <w:rsid w:val="00EE0D6B"/>
    <w:rsid w:val="00EF612C"/>
    <w:rsid w:val="00F025A2"/>
    <w:rsid w:val="00F036E9"/>
    <w:rsid w:val="00F07388"/>
    <w:rsid w:val="00F13439"/>
    <w:rsid w:val="00F13976"/>
    <w:rsid w:val="00F17DD2"/>
    <w:rsid w:val="00F2026E"/>
    <w:rsid w:val="00F20BE6"/>
    <w:rsid w:val="00F2210A"/>
    <w:rsid w:val="00F3061C"/>
    <w:rsid w:val="00F31372"/>
    <w:rsid w:val="00F37743"/>
    <w:rsid w:val="00F4795A"/>
    <w:rsid w:val="00F517A5"/>
    <w:rsid w:val="00F533BB"/>
    <w:rsid w:val="00F53506"/>
    <w:rsid w:val="00F54A3D"/>
    <w:rsid w:val="00F54CB0"/>
    <w:rsid w:val="00F579CD"/>
    <w:rsid w:val="00F6239E"/>
    <w:rsid w:val="00F653B8"/>
    <w:rsid w:val="00F71B89"/>
    <w:rsid w:val="00F7353C"/>
    <w:rsid w:val="00F760E7"/>
    <w:rsid w:val="00F76F8F"/>
    <w:rsid w:val="00F87257"/>
    <w:rsid w:val="00F941DF"/>
    <w:rsid w:val="00FA1266"/>
    <w:rsid w:val="00FA384E"/>
    <w:rsid w:val="00FA493B"/>
    <w:rsid w:val="00FB1430"/>
    <w:rsid w:val="00FB36FA"/>
    <w:rsid w:val="00FC1192"/>
    <w:rsid w:val="00FC2960"/>
    <w:rsid w:val="00FC56A4"/>
    <w:rsid w:val="00FD0D1E"/>
    <w:rsid w:val="00FD4CAE"/>
    <w:rsid w:val="00FE106D"/>
    <w:rsid w:val="00FE251B"/>
    <w:rsid w:val="3980057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ACD1BCD-15BF-4826-A7D1-873E72BF5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1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C6762"/>
    <w:rPr>
      <w:sz w:val="16"/>
      <w:szCs w:val="16"/>
    </w:rPr>
  </w:style>
  <w:style w:type="paragraph" w:styleId="CommentText">
    <w:name w:val="annotation text"/>
    <w:basedOn w:val="Normal"/>
    <w:link w:val="CommentTextChar"/>
    <w:rsid w:val="00CC6762"/>
  </w:style>
  <w:style w:type="character" w:customStyle="1" w:styleId="CommentTextChar">
    <w:name w:val="Comment Text Char"/>
    <w:basedOn w:val="DefaultParagraphFont"/>
    <w:link w:val="CommentText"/>
    <w:rsid w:val="00CC6762"/>
    <w:rPr>
      <w:lang w:eastAsia="en-US"/>
    </w:rPr>
  </w:style>
  <w:style w:type="paragraph" w:styleId="CommentSubject">
    <w:name w:val="annotation subject"/>
    <w:basedOn w:val="CommentText"/>
    <w:next w:val="CommentText"/>
    <w:link w:val="CommentSubjectChar"/>
    <w:rsid w:val="00B848F6"/>
    <w:rPr>
      <w:b/>
      <w:bCs/>
    </w:rPr>
  </w:style>
  <w:style w:type="character" w:customStyle="1" w:styleId="CommentSubjectChar">
    <w:name w:val="Comment Subject Char"/>
    <w:basedOn w:val="CommentTextChar"/>
    <w:link w:val="CommentSubject"/>
    <w:rsid w:val="00B848F6"/>
    <w:rPr>
      <w:b/>
      <w:bCs/>
      <w:lang w:eastAsia="en-US"/>
    </w:rPr>
  </w:style>
  <w:style w:type="table" w:styleId="TableGrid">
    <w:name w:val="Table Grid"/>
    <w:basedOn w:val="TableNormal"/>
    <w:uiPriority w:val="59"/>
    <w:rsid w:val="00FD4C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D4CAE"/>
    <w:pPr>
      <w:spacing w:after="0"/>
      <w:ind w:left="720"/>
      <w:contextualSpacing/>
    </w:pPr>
    <w:rPr>
      <w:rFonts w:ascii="Arial" w:eastAsia="SimSun" w:hAnsi="Arial"/>
      <w:sz w:val="22"/>
      <w:lang w:val="en-US"/>
    </w:rPr>
  </w:style>
  <w:style w:type="character" w:customStyle="1" w:styleId="PLChar">
    <w:name w:val="PL Char"/>
    <w:link w:val="PL"/>
    <w:qFormat/>
    <w:rsid w:val="00FD4CAE"/>
    <w:rPr>
      <w:rFonts w:ascii="Courier New" w:hAnsi="Courier New"/>
      <w:noProof/>
      <w:sz w:val="16"/>
      <w:lang w:eastAsia="en-US"/>
    </w:rPr>
  </w:style>
  <w:style w:type="paragraph" w:styleId="BodyText">
    <w:name w:val="Body Text"/>
    <w:basedOn w:val="Normal"/>
    <w:link w:val="BodyTextChar"/>
    <w:rsid w:val="00FA384E"/>
    <w:pPr>
      <w:spacing w:after="0"/>
      <w:jc w:val="both"/>
    </w:pPr>
    <w:rPr>
      <w:rFonts w:ascii="Arial" w:eastAsia="SimSun" w:hAnsi="Arial"/>
      <w:sz w:val="22"/>
    </w:rPr>
  </w:style>
  <w:style w:type="character" w:customStyle="1" w:styleId="BodyTextChar">
    <w:name w:val="Body Text Char"/>
    <w:basedOn w:val="DefaultParagraphFont"/>
    <w:link w:val="BodyText"/>
    <w:rsid w:val="00FA384E"/>
    <w:rPr>
      <w:rFonts w:ascii="Arial" w:eastAsia="SimSun" w:hAnsi="Arial"/>
      <w:sz w:val="22"/>
      <w:lang w:eastAsia="en-US"/>
    </w:rPr>
  </w:style>
  <w:style w:type="paragraph" w:styleId="Caption">
    <w:name w:val="caption"/>
    <w:basedOn w:val="Normal"/>
    <w:next w:val="Normal"/>
    <w:unhideWhenUsed/>
    <w:qFormat/>
    <w:rsid w:val="00FA384E"/>
    <w:pPr>
      <w:spacing w:after="200"/>
    </w:pPr>
    <w:rPr>
      <w:rFonts w:ascii="Arial" w:eastAsia="SimSun" w:hAnsi="Arial"/>
      <w:i/>
      <w:iCs/>
      <w:color w:val="44546A" w:themeColor="text2"/>
      <w:sz w:val="18"/>
      <w:szCs w:val="18"/>
    </w:rPr>
  </w:style>
  <w:style w:type="character" w:styleId="Mention">
    <w:name w:val="Mention"/>
    <w:basedOn w:val="DefaultParagraphFont"/>
    <w:uiPriority w:val="99"/>
    <w:unhideWhenUsed/>
    <w:rsid w:val="00E40D2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570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5AIRPNAIUNRU-859666464-12547</_dlc_DocId>
    <_dlc_DocIdUrl xmlns="71c5aaf6-e6ce-465b-b873-5148d2a4c105">
      <Url>https://nokia.sharepoint.com/sites/c5g/e2earch/_layouts/15/DocIdRedir.aspx?ID=5AIRPNAIUNRU-859666464-12547</Url>
      <Description>5AIRPNAIUNRU-859666464-12547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83f22d2f-d16e-4be6-ad4f-29fa0b067c3c"/>
    <ds:schemaRef ds:uri="http://schemas.microsoft.com/office/2006/metadata/properties"/>
    <ds:schemaRef ds:uri="http://purl.org/dc/terms/"/>
    <ds:schemaRef ds:uri="71c5aaf6-e6ce-465b-b873-5148d2a4c105"/>
    <ds:schemaRef ds:uri="a3840f4f-04be-43d1-b2ef-6ff1382503c7"/>
    <ds:schemaRef ds:uri="3b34c8f0-1ef5-4d1e-bb66-517ce7fe7356"/>
    <ds:schemaRef ds:uri="http://www.w3.org/XML/1998/namespace"/>
    <ds:schemaRef ds:uri="http://purl.org/dc/elements/1.1/"/>
  </ds:schemaRefs>
</ds:datastoreItem>
</file>

<file path=customXml/itemProps2.xml><?xml version="1.0" encoding="utf-8"?>
<ds:datastoreItem xmlns:ds="http://schemas.openxmlformats.org/officeDocument/2006/customXml" ds:itemID="{95541D1F-9DEF-4230-B6B6-AF7B88697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983</TotalTime>
  <Pages>3</Pages>
  <Words>1623</Words>
  <Characters>8575</Characters>
  <Application>Microsoft Office Word</Application>
  <DocSecurity>0</DocSecurity>
  <Lines>71</Lines>
  <Paragraphs>20</Paragraphs>
  <ScaleCrop>false</ScaleCrop>
  <Manager/>
  <Company>Nokia</Company>
  <LinksUpToDate>false</LinksUpToDate>
  <CharactersWithSpaces>10178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344</cp:revision>
  <dcterms:created xsi:type="dcterms:W3CDTF">2016-08-14T04:53:00Z</dcterms:created>
  <dcterms:modified xsi:type="dcterms:W3CDTF">2022-09-30T07:04:00Z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02ddf83a-f8bf-4562-ba67-4edfae51b31a</vt:lpwstr>
  </property>
</Properties>
</file>